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85b vom 29. Oktober 2024</w:t>
      </w:r>
    </w:p>
    <w:p>
      <w:r>
        <w:t>BL Gerichte, 2024-10-29, DE</w:t>
      </w:r>
    </w:p>
    <w:p>
      <w:r>
        <w:rPr>
          <w:b/>
        </w:rPr>
        <w:t xml:space="preserve">Quelle: </w:t>
      </w:r>
      <w:r>
        <w:t>https://mcp.opencaselaw.ch/entscheid/bl_gerichte_460 24 85b</w:t>
      </w:r>
    </w:p>
    <w:p>
      <w:r>
        <w:t>FR: BL_GERICHTE 460 24 85b du 29 octobre 2024</w:t>
      </w:r>
    </w:p>
    <w:p>
      <w:r>
        <w:t>IT: BL_GERICHTE 460 24 85b del 29 ottobre 2024</w:t>
      </w:r>
    </w:p>
    <w:p>
      <w:pPr>
        <w:pStyle w:val="Heading2"/>
      </w:pPr>
      <w:r>
        <w:t>Regeste</w:t>
      </w:r>
    </w:p>
    <w:p>
      <w:r>
        <w:t>Aussagewürdigung; Schändung; Strafzumessung; Wahl der Sanktionsart; Tätigkeitsverbot</w:t>
      </w:r>
    </w:p>
    <w:p>
      <w:pPr>
        <w:pStyle w:val="Heading2"/>
      </w:pPr>
      <w:r>
        <w:t>Erwägungen</w:t>
      </w:r>
    </w:p>
    <w:p>
      <w:r>
        <w:rPr>
          <w:b/>
        </w:rPr>
        <w:t>E. 1</w:t>
      </w:r>
    </w:p>
    <w:p>
      <w:r>
        <w:t>Gemäss Art. 402 StPO wird die Rechtskraft des angefochtenen Urteils im Umfang der Anfechtung gehemmt, wobei eng mit den angefochtenen Punkten zusammenhängende als mitangefochten gelten, beispielsweise die Kosten- und Entschädigungsfolgen sowie die Rückzahlungspflicht für die Kosten der amtlichen Verteidigung und der unentgeltlichen Rechtsbeistandschaft der Privatklägerschaft (vgl. OGer ZH SB220505 vom 1. November 2023 E. II/2).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BGer 6B_533/2016 vom 29. November 2016 E. 4.2).</w:t>
      </w:r>
    </w:p>
    <w:p>
      <w:r>
        <w:rPr>
          <w:b/>
        </w:rPr>
        <w:t>E. 1.1</w:t>
      </w:r>
    </w:p>
    <w:p>
      <w:r>
        <w:t>Fällt die Rechtsmittelinstanz selber einen neuen Entscheid, so befindet sie darin auch über die von der Vorinstanz getroffene Kostenregelung (Art. 428 Abs. 3 StPO).</w:t>
      </w:r>
    </w:p>
    <w:p>
      <w:r>
        <w:rPr>
          <w:b/>
        </w:rPr>
        <w:t>E. 1.2</w:t>
      </w:r>
    </w:p>
    <w:p>
      <w:r>
        <w:t>Gemäss Art. 426 Abs. 1 StPO trägt die beschuldigte Person die Verfahrenskosten, wenn sie verurteilt wird. Die Verlegung der Kosten richtet sich hier nach dem Grundsatz, wonach die Kosten trägt, wer sie verursacht hat (BGE 138 IV 248 E. 4.4.1).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(BGer 6B_1145/2022 vom 13. Oktober 2023 E. 3.2.2). 2. Vorliegend fällt auf, dass die Privatklägerin 1 hinsichtlich der Kostenverlegung den Antrag „unter o/e-Kostenfolge zulasten der Vorinstanz“ stellt. In diesem Zusammenhang ist festzustellen, dass nach Art. 423 Abs. 1 StPO die Verfahrenskosten grundsätzlich vom Bund oder dem Kanton getragen werden, der das Verfahren geführt hat, wobei abweichende Bestimmungen der StPO vorbehalten bleiben. Eine spezielle Regelung, um kostenverursachende Angehörige von Strafbehörden persönlich, einzelne Amtsstellen oder die Vorinstanz mit Kosten etc. zu belasten, enthält die StPO nicht (vgl. Jositsch / Schmid , Praxiskommentar StPO, 4. Aufl. 2023, Art. 417 N 4). Hieraus folgt, dass, soweit die Privatklägerin 1 mit ihrer Berufung erfolgreich ist, die Verfahrenskosten nicht der Vorinstanz auferlegt werden können, sondern nach den oben dargestellten Grundsätzen zu verlegen sind. b. Konkrete Beurteilung Der Beschuldigte wird im Anklagepunkt 1 wegen sexueller Belästigung schuldig gesprochen. Ausserdem erfolgt im Anklagepunkt 2 ein Schuldspruch wegen mehrfacher Schändung. Mit Bezug auf die Vorwürfe der Vergewaltigung und sexuellen Nötigung erfolgt zwar ein Freispruch. Dieser Freispruch erfolgt indes einzig, weil das Kantonsgericht den Anklagesachverhalt rechtlich anders würdigt als die Staatsanwaltschaft. Diese Vorwürfe basieren aber auf demselben Anklagesachverhalt. Da in Bezug auf den Anklagepunkt 2 ein einheitlicher Sachkomplex vorliegt und alle Untersuchungshandlungen hinsichtlich dieses Anklagepunkts notwendig waren, mithin die Tatvorwürfe der Vergewaltigung und der sexuellen Nötigung keiner zusätzlichen Untersuchungshandlungen bedurften, sind dem Beschuldigten insoweit die Kosten des Vorverfahrens und erstinstanzlichen Prozesses vollumfänglich aufzuerlegen. Im Weiteren werden die erstinstanzlichen Schuldsprüche wegen Widerhandlung gegen das Waffengesetz, mehrfacher Widerhandlung gegen das Betäubungsmittelgesetz sowie Nichtabgabe ungültiger oder entzogener Ausweise oder Kontrollschilder trotz behördlicher Aufforderung bestätigt. Ferner ist zu berücksichtigen, dass der Beschuldigte vom Vorwurf der Widerhandlung gegen das Betäubungsmittelgesetz in Bezug auf den Besitz von 16 Gramm Marihuana sowie 6 Hanfpflanzen freigesprochen und das Verfahren wegen mehrfacher Übertretung gegen das Betäubungsmittelgesetz, soweit begangen vor dem 8. März 2021, aufgrund des Eintritts der Verjährung eingestellt wird. Vor diesem Hintergrund folgt, dass der Beschuldigte weitestgehend schuldig gesprochen wird. Daher erscheint es als angezeigt, die erstinstanzlichen Verfahrenskosten von total Fr. 20'358.− (bestehend aus den Kosten des Vorverfahrens von Fr. 10'358.− und der erstinstanzlichen Gerichtsgebühr von Fr. 10'000.−) dem Beschuldigten im Umfang von 95 % aufzuerlegen und im Umfang von 5 % auf die Staatskasse zu nehmen. AB. Pflicht zur Rückerstattung der Kosten der amtlichen Verteidigung und der unentgeltlichen Rechtspflege a. Allgemeines Wird die beschuldigte Person zu den Verfahrenskosten verurteilt, so ist sie verpflichtet, die Entschädigung des amtlichen Verteidigers dem Staat zurückzuzahlen, sobald es ihre wirtschaftlichen Verhältnisse erlauben (Art. 135 Abs. 4 lit. a StPO). Gemäss der Rechtsprechung des Bundesgerichts kann der Staat die Kosten für die unentgeltliche Verbeiständung der Privatklägerschaft von der beschuldigten Person unter den gleichen Voraussetzungen zurückfordern wie jene für die amtliche Verteidigung (vgl. Art. 426 Abs. 1 und 4 StPO, Art. 138 Abs. 1 StPO und Art. 135 Abs. 4 StPO; BGer 6B_1274/2017 vom 24. September 2018 E. 4.3; 6B_123/2014 vom 2. Dezember 2014 E. 6.3; OGer ZH SB220036 vom 13. Oktober 2023 E. IX). b. Konkrete Beurteilung 1. In Anbetracht dessen, dass die erstinstanzlichen Verfahrenskosten dem Beschuldigten zu 95 % auferlegt werden, ist er aufgrund von Art. 135 Abs. 4 StPO zu verpflichten, dem Kanton Basel-Landschaft die Kosten der amtlichen Verteidigung im erstinstanzlichen Verfahren im Umfang von 95 % zurückzuzahlen, sobald es seine wirtschaftlichen Verhältnisse erlauben. 2. In Bezug auf die Anträge der Privatklägerin 1 erscheint der Beschuldigte im erstinstanzlichen Verfahren zu 90 % als unterliegend. Infolgedessen ist er gestützt auf Art. 138 Abs. 1 StPO und Art. 135 Abs. 4 StPO zu verpflichten, dem Kanton Basel-Landschaft die Kosten der unentgeltlichen Verbeiständung im erstinstanzlichen Verfahren im Umfang von 90 % zurückzuzahlen, sobald es seine wirtschaftlichen Verhältnisse erlauben. B. Berufungsverfahren BA. Verfahrenskosten a. Allgemeines 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(BGer 6B_791/2023 vom 23. August 2023 E. 1.4). b. Konkrete Beurteilung Die Kosten des Berufungsverfahrens sind auf Fr. 12'200.− (bestehend aus der Urteilsgebühr von Fr. 12'000.− und den Auslagen von pauschal Fr. 200.−) festzusetzen (§ 12 Abs. 1 i.V.m. § 3 Abs. 1 GebT, Art. 422 Abs. 2 StPO und § 3 Abs. 6 GebT). Die Staatsanwaltschaft erreicht mit ihrer Berufung, dass der Beschuldigte im Anklagepunkt 2 wegen mehrfacher Schändung und im Anklagepunkt 1 wegen sexueller Belästigung schuldig gesprochen, die auszusprechende Strafe erhöht und dem Beschuldigten ein lebenslanges Tätigkeitsverbot auferlegt wird. Die Privatklägerin 1 erwirkt mit ihrer Berufung, dass der Beschuldigte wegen zusätzlicher Vorwürfe schuldig gesprochen sowie ihr Schadenersatz und Genugtuung zugesprochen wird. Mit ihrem Schadenersatzbegehren dringt sie jedoch nicht vollständig durch. Unter diesen Umständen rechtfertigt es sich, dem Beschuldigten die Kosten des Berufungsverfahrens im Umfang von 99 % aufzuerlegen und im Umfang von 1 % auf die Staatskasse zu nehmen. BB.  Entschädigung a. Amtliche Verteidigung des Beschuldigten (i) Allgemeines Die Höhe der Entschädigung richtet sich nach der basellandschaftlichen Tarifordnung für Anwältinnen und Anwälte vom 17. November 2013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vom 7B_264/2022 vom 8. Mai 2024 E. 5.2.1).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6B_1028/2021 vom 3. April 2023 E. 1.1.1). (ii) Konkrete Beurteilung 1. Advokat Ozan Polatli stellt mit Rechnung vom 28. Oktober 2024 für seine Bemühungen im zweitinstanzlichen Verfahren in der Zeit vom 26. März 2024 bis zum 15. Oktober 2024 ein Honorar von Fr. 1'686.10 in Rechnung (7.67 Std. à Fr. 200.−, Auslagen von Fr. 26.40, MWST Fr. 126.34). Der geltend gemachte Aufwand erscheint in Anbetracht des gebotenen Aufwands, der Bedeutung der Streitsache und der Schwierigkeit des Prozesses als übersetzt.</w:t>
      </w:r>
    </w:p>
    <w:p>
      <w:r>
        <w:rPr>
          <w:b/>
        </w:rPr>
        <w:t>E. 1.3</w:t>
      </w:r>
    </w:p>
    <w:p>
      <w:r>
        <w:t>Der Grundsatz „in dubio pro reo“ findet als Beweislastregel aber keine Anwendung, wenn der Beschuldigte eine ihn entlastende Behauptung aufstellt, ohne dass er diese in einem Mindestmass glaubhaft machen kann.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als zweifelhaft erscheinen lassen, oder wenn der Beschuldigte sie sonst wie glaubhaft macht (BStGer CA.2023.32 vom 4. April 2024 E. 4.1.1; OGer ZH SB230302 vom 10. April 2024 E. II/5; Hürlimann / Vesely , Redaktion des Strafurteils und weiterer Entscheide in Strafsachen, 2023, S. 70).</w:t>
      </w:r>
    </w:p>
    <w:p>
      <w:r>
        <w:rPr>
          <w:b/>
        </w:rPr>
        <w:t>E. 1.4</w:t>
      </w:r>
    </w:p>
    <w:p>
      <w:r>
        <w:t>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 h. solche, die sich nach der objektiven Sachlage aufdrängen (BGE 145 IV 154 E. 1.1; 144 IV 345 E. 2.2.1; 138 V 74 E. 7; 127 I 38 E. 2a). Der Grundsatz „in dubio pro reo“ besagt indes nicht, dass bei sich widersprechenden Beweismitteln unbesehen auf den für den Beschuldigten günstigeren Beweis abzustellen ist. Die Entscheidregel kommt nur zur Anwendung, wenn nach erfolgter Beweiswürdigung als Ganzem relevante Zweifel verbleiben (BGE 144 IV 345 E. 2.2.3.2; BGer 6B_1437/2022 vom 2. August 2023 E. 1.1). 1.5.1 Stützt sich die Beweisführung auf die Aussagen von Personen, so ist anhand sämtlicher Umstände, die sich aus den Untersuchungsakten und den Verhandlungen ergeben, zu untersuchen, welche Sachdarstellung überzeugend ist. Dabei kommt es primär auf den inneren Gehalt der Aussagen an, verbunden mit der Art und Weise, wie diese Angaben erfolgten. Der allgemeinen Glaubwürdigkeit der befragten Person im Sinne einer dauerhaften personalen Eigenschaft kommt dabei kaum mehr Bedeutung zu. Weitaus bedeutender für die Wahrheitsfindung ist vielmehr die Glaubhaftigkeit der konkreten Aussagen, welche durch eine methodische Analyse ihres Inhaltes (Vorhandensein von Realitätskriterien, Fehlen von Fantasiesignalen) darauf zu überprüfen ist, ob die auf ein bestimmtes Geschehen bezogenen Angaben einem tatsächlichen Erleben der befragten Person entspringen (BGE 147 IV 534 E. 2.3.3; 147 IV 409 E. 5.4.3; 133 I 33 E. 4.3; BGer 6B_764/2023 vom 19. Februar 2024 E. 2.3.2; 6B_1060/2022 vom 11. Januar 2023 E. 1.3.2; OGer ZH SB230236 vom 28. Februar 2024 E. III/3.7). 1.5.2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eine sorgfältige Inhaltsanalyse (aussageimmanente Qualitätsmerkmale, sogenannte Realkennzeichen), eine möglichst genaue Prüfung der Entstehungs- und Entwicklungsgeschichte der belastenden Aussage (Aussagegenese), eine Bewertung des feststellbaren Aussagemotivs sowie eine Prüfung von Konstanz, Detailliertheit und Plausibilität der Angaben insgesamt gewonnene Ergebnis auf Fehlerquellen überprüft und die persönliche Kompetenz der aussagenden Person analysiert wird. Bei der methodischen Analyse ist immer davon auszugehen, dass die Aussage auch nicht realitätsbegründet sein kann. Ergibt die Prüfung, dass diese Unwahrhypothese (Nullhypothese) mit den erhobenen Fakten nicht mehr in Übereinstimmung stehen kann, so wird sie verworfen (BGE 129 I 49 E. 5; 128 I 81 E. 2; BGer 6B_308/2024 vom 22. Mai 2024 E. 1.1.3; Odebralski , Aussage gegen Aussage in Sexualstrafverfahren, 2024, S. 51 ff.). Traumatische Erlebnisse werden gemäss wissenschaftlichen Erkenntnissen anders verarbeitet als alltägliche Vorkommnisse. Einerseits können Erinnerungsverzerrungen und Gedächtnisausfälle auftreten, namentlich hervorgerufen durch Verdrängungsbestrebungen. Andererseits bleibt bei gewissen Opfern eine grosse Anzahl von Einzelheiten des traumatischen Erlebnisses im Gedächtnis haften resp. wird dieses praktisch vollständig erinnert (BGE 147 IV 409 E. 5.4.2).</w:t>
      </w:r>
    </w:p>
    <w:p>
      <w:r>
        <w:rPr>
          <w:b/>
        </w:rPr>
        <w:t>E. 1.4.1</w:t>
      </w:r>
    </w:p>
    <w:p>
      <w:r>
        <w:t>und E. 1.4.2). 2. In subjektiver Hinsicht verlangt aArt. 198 Abs. 1 StGB, dass der Täter zumindest in Kauf genommen hat, dass sich das Opfer belästigt fühlt (BGE 137 IV 263 E. 3.1; BGer 6B_1179/2021 vom 5. Mai 2023 E. 5.3.2; 6B_1048/2022 vom 10. November 2022 E. 1.3). (iii) Subsumption (a) Strafantrag Es liegt ein gültiger Strafantrag der Privatklägerin 2 vom 19. September 2022 zur Bestrafung des Beschuldigten wegen sexueller Belästigung vor (act. 203 ff.). Zur Vermeidung unnötiger Wiederholungen kann in dieser Hinsicht auf die korrekten Ausführungen der Vorinstanz verwiesen werden (Urt. SG E. I/1/1.1; Art. 82 Abs. 4 StPO). (b) Objektiver Tatbestand Als sich die Privatklägerin 2 aufgrund der Strömung am Fährsteg festhalten musste, hat der Beschuldigte unter Ausnützung dieser Situation sie zunächst unvermittelt an den Brüsten berührt und ihr anschliessend unvermittelt von vorne zwischen die Beine in den Intimbereich gefasst. Diese Berührungen und körperlichen Kontaktaufnahmen des Beschuldigten haben nach dem äusseren Erscheinungsbild ohne jede Frage sexuelle Bedeutung. Dieses Verhalten kommt einer qualifiziert unerwünschten Annäherung sexueller Art im Sinne von aArt. 198 Abs. 1 StGB gleich. Dieser sexuelle Bezug der Handlung zeigt sich nicht nur darin, dass der Beschuldigte unmittelbar vor diesen körperlichen Berührungen die fraglichen Bemerkungen über die Brüste der Privatklägerin 2 geäussert hatte („wie schön sie seien, dass sie wie Magnete seien für ihn und er den Blick davon nicht abwenden könne“). Eine Einwilligung oder Einladung zu dieser Handlung seitens der Privatklägerin 2 ist nicht vorhanden. Daran vermag sich nichts zu ändern, dass sie aus Verlegenheit gelächelt hat, was – auch für den Beschuldigten erkennbar – der Peinlichkeit der Situation geschuldet war. Fest steht jedenfalls, dass die Handlungen gegenüber der Privatklägerin 2 jeweils rasch und ohne Vorwarnung erfolgt sind. Eine Möglichkeit, sich dieser zu entziehen, hat nicht bestanden. Damit ist der objektive Tatbestand im Sinne von aArt. 198 Abs. 1 StGB erfüllt. (c) Subjektiver Tatbestand Aus der vorgeworfenen Handlung ergibt sich bereits, dass der Beschuldigte diese gezielt und bewusst getätigt hat. Er hat direktvorsätzlich gehandelt. Daran vermag sich auch nichts zu ändern, dass die Privatklägerin 2 dabei aus Verlegenheit gelächelt hat. Denn daraus hat der Beschuldigte keineswegs ableiten können, diese sei zu einem körperlichen Kontakt in ihrem Intimbereich bereit. Demnach ist der subjektive Tatbestand im Sinne von aArt. 198 Abs. 1 StGB gegeben. (d) Rechtfertigungs- und Schuldausschlussgründe Rechtfertigungs- und Schuldausschlussgründe liegen keine vor. (e) Ergebnis Der Beschuldigte hat sich im Anklagepunkt 1 der sexuellen Belästigung schuldig gemacht. Demnach erweist sich der erstinstanzliche Freispruch des Beschuldigten von den Vorwürfen gemäss Ziffer 1 der Anklage als fehlerhaft und ist daher aufzuheben. Der Beschuldigte ist in Bezug auf die erwähnte Anklageziffer wegen sexueller Belästigung im Sinne von aArt. 198 Abs. 1 StGB, begangen am 14. Juli 2022, schuldig zu erklären. BC. Fälle 3 - 5 der Anklageschrift Die Vorinstanz hat den Beschuldigten wegen Widerhandlung gegen das Waffengesetz, mehrfacher Widerhandlung gegen das Betäubungsmittelgesetz und Missbrauchs von Ausweisen und Schildern (recte: Nichtabgabe ungültiger oder entzogener Ausweise oder Kontrollschilder trotz behördlicher Aufforderung) schuldig erklärt. Diese vorgenannten Schuldsprüche sind nicht angefochten, weshalb diese nach Art. 404 Abs. 1 StPO nicht zu überprüfen sind. In dieser Hinsicht kann vollumfänglich auf die zutreffende Begründung der Vorinstanz verwiesen werden (Urt. SG E. I.3 S. 36 f., I.4 S. 37 ff., I.5 S. 39). III. Strafzumessung A. Allgemeines AA.  Allgemeine Grundlagen der Strafzumessung 1. Gemäss Art. 47 Abs. 1 StGB misst das Gericht die Strafe nach dem Verschulden des Täters zu. Es berücksichtigt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2 StGB). Bei der Strafzumessung ist zwischen Tat- und Täterkomponenten zu unterscheiden. Die Tatkomponente umfasst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Strafempfindlichkeit sowie weitere strafmindernde und straferhöhende Aspekte zu zählen (BGE 149 IV 217 E. 1.1; 141 IV 61 E. 6.1.1).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nach Art. 49 Abs. 1 StGB ist nur bei gleichartigen Strafen möglich. Geldstrafe und Freiheitsstrafe oder Geldstrafe und Busse sind nicht gleichartig und daher kumulativ zu verhängen.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(BGE 144 IV 313 E. 1.1.1, 217 E. 2.2; 137 IV 57 E. 4.3.1). Das Gericht kann anstelle einer Geldstrafe auf eine Freiheitsstrafe erkennen, wenn eine Geldstrafe voraussichtlich nicht vollzogen werden kann (Art. 41 Abs. 1 lit. b StGB). Eine kurze Freiheitsstrafe anstelle einer Geldstrafe von höchstens 180 Tagessätzen ist gemäss Art. 41 Abs. 1 lit. a StGB zudem zulässig, wenn eine solche geboten erscheint, um den Täter von der Begehung weiterer Verbrechen oder Vergehen abzuhalten. Nach dem alten, zwischen dem 1. Januar 2007 und 31. Dezember 2017 geltenden Recht galt Folgendes: Für Strafen von weniger als sechs Monaten war grundsätzlich eine Geldstrafe auszusprechen (aArt. 34 Abs. 1 StGB, aArt. 40 StGB und aArt. 41 Abs. 1 StGB). Für Strafen von sechs Monaten bis zu einem Jahr sah das Gesetz die Geldstrafe (aArt. 34 StGB) und die Freiheitsstrafe (aArt. 40 StGB) vor. Die Freiheitsstrafe als eingriffsintensivste Sanktion ist nach der gesetzlichen Konzeption ultima ratio und kann nur verhängt werden, wenn keine andere, mildere Strafe in Betracht kommt (BBl 1999 S. 2043 f.; BGE 138 IV 120 E. 5.2; BGer 6B_483/2016 vom 30. April 2018 E. 3.3.3). Bei der Wahl der Sanktionsart ist als wichtiges Kriterium die Zweckmässigkeit einer bestimmten Sanktion, ihre Auswirkungen auf den Täter und sein soziales Umfeld sowie ihre präventive Effizienz zu berücksichtigen (BGE 134 IV 97 E. 4.2). Delinquiert der Täter serienmässig, offenbart er dadurch eine grosse kriminelle Energie. Durch das Begehen einer Reihe gleichartiger Straftaten, zu welchen er sich immer wieder von Neuem entschliessen muss, offenbart er eine hartnäckige Bereitschaft kriminell zu handeln. Kann daraus der Schluss gezogen werden, dass eine blosse Geldstrafe bei keinem der angeklagten und in einem engen Zusammenhang stehenden Delikte geeignet ist, in genügendem Masse präventiv auf den Beschuldigten einzuwirken, ist für jedes der angeklagten Delikte konkret eine Freiheitsstrafe auszufällen ( Mathys , Leitfaden Strafzumessung, 2. Aufl. 2019, S. 213 N 563; BezGer Dielsdorf DG230005 vom 8. November 2023 E. V/1.1; vgl. ferner: BGer 6B_523/2018 vom 23. August 2018 E. 1.4.2; OGer BE SK 19 323 f. vom 14. August 2020 E. 17; BGH 5 StR 490 /00 vom 19. Dezember 2020 E. II/3). 3. 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Zur Bestimmung des Strafrahmens für die schwerste Straftat ist von der abstrakten Strafandrohung auszugehen. Sind mehrere Straftatbestände mit gleichem Strafrahmen zu beurteilen, ist an sich jedes Delikt für die Einsatzstrafe geeignet. Gleichwohl erscheint es sinnvoll, von derjenigen Straftat auszugehen, die im konkreten Fall die höchste Strafe nach sich zieht. Sind auch die konkreten Strafen gleich, kann auf die zeitlich erste Tat abgestellt werden ( Mathys , a.a.O., S. 180 f. N 484 f.). Der Strafrahmen der schwersten Straftat ist gemäss Rechtsprechung nur zu verlassen, wenn aussergewöhnliche Umstände vorliegen und die für die betreffende Tat angedrohte Strafe im konkreten Fall zu hart bzw. zu milde erscheint (BGE 136 IV 55 E. 5.8; relativierend: BGE 148 IV 96 E. 4.8; OGer ZH SB230369 vom 30. Januar 2024 E. V/1.1). Ist dem nicht so, so sind die Strafschärfungsoder Strafmilderungsgründe erst bei der konkreten Strafzumessung zu berücksichtigen. 4. Anschliessend hat das Gericht in einem zweiten Schritt die Einsatzstrafe unter Einbezug der anderen Straftaten in Anwendung des Asperationsprinzips zu einer Gesamtstrafe zu erhöhen, wobei es wiederum den jeweiligen Umständen Rechnung zu tragen hat (BGE 127 IV 101 E. 2.b).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(BGE 144 IV 217 E. 3.5.2). Bei der Bemessung der Gesamtstrafe müssen nach dem Asperationsprinzip die einzelnen Straftaten in einem selbständigen Schritt innerhalb des Strafrahmens gemäss Art. 49 Abs. 1 StGB gewürdigt werden. Gemäss der Rechtsprechung des Bundesgerichts sind namentlich das Verhältnis der einzelnen Taten untereinander, ihr Zusammenhang, ihre grössere oder geringere Selbständigkeit sowie die Gleichheit oder Verschiedenheit der verletzten Rechtsgüter und Begehungsweisen zu berücksichtigen (BGer 6B_905/2018 vom 7. Dezember 2018 E. 4.3.3). Der Gesamtschuldbeitrag des einzelnen Delikts wird dabei geringer zu veranschlagen sein, wenn die Delikte zeitlich, sachlich und situativ in einem engen Zusammenhang stehen (BGE 144 IV 217 E. 3.5.4). AB. (Teilweise) retrospektive Konkurrenz 1. Art. 49 Abs. 2 StGB regelt die sogenannte retrospektive Konkurrenz. Hat das Gericht eine Tat zu beurteilen, die der Täter begangen hat, bevor er wegen einer andern Tat verurteilt wurde, bestimmt es die Zusatzstrafe in der Weise, dass der Täter nicht schwerer bestraft wird, als wenn die strafbaren Handlungen gleichzeitig beurteilt worden wären (Art. 49 Abs. 2 StGB). Eine nachträgliche Gesamtstrafenbildung setzt voraus, dass die jetzt abzuurteilende Tat vor der früheren Verurteilung durch ein schweizerisches Gericht vollendet worden und die frühere Verurteilung rechtskräftig ist (BGE 142 IV 329 E. 1.4.1; 109 IV 89; Ackermann , Basler Kommentar, Strafrecht I, 4. Aufl. 2019, Art. 49 N 166). Im Falle dieser sog. retrospektiven Konkurrenz ist das Delikt zu bestimmen, für welches das Gesetz aufgrund der abstrakten Strafdrohung die schwerste Strafe vorsieht. Es ist zu unterscheiden, ob die Grundstrafe oder die neu zu beurteilenden Delikte die schwerste Straftat enthalten (bei gleicher abstrakter Strafdrohung kann es die konkret schwerste Tat, bei gleicher konkreter Schwere die zeitlich erste Straftat sein [ Mathys , a.a.O., S. 200 N 541; OGer BE SK 21 256 vom 20. Mai 2022 E. III/7.3]).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265 E. 2.4.4). 2. Hat das Gericht mehrere Taten zu beurteilen, wovon bloss ein Teil vor der Verurteilung wegen anderer Taten begangen wurde (sog. teilweise retrospektive Konkurrenz), ist für die neuen Taten – d.h. diejenigen, welche nach Rechtskraft der ersten Verurteilung begangen wurden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(BGE 145 IV 1 E. 1; zum Ganzen OGer BE SK 22 147 vom 17. Mai 2023 E. 17). Liegen mehrere frühere Verurteilungen vor, müssen erstens einzelne (Zusatz-)Strafen in mehreren Etappen (abgegrenzt nach früheren Verurteilungen) bemessen werden. Zweitens sind alle so festgelegten Strafen zu addieren (vgl. BGE 145 IV 377 E. 2.3.2; OGer SO STBER.2022.100 vom 5. Dezember 2023 E. III). B. Konkrete Strafzumessung BA. Festsetzung der Freiheitsstrafe für die mehrfache Schändung a. Strafrahmen Für die Schändung sieht das Gesetz die Bestrafung mit einer Freiheitsstrafe von bis zu zehn Jahren oder mit einer Geldstrafe vor (Art. 191 StGB). Obwohl der Strafschärfungsgrund der mehrfachen Tatbegehung vorliegt, ist vorliegend kein Grund ersichtlich, den ordentlichen Strafrahmen zu verlassen. b. Einsatzstrafe für die erste Schändung (i) Tatkomponenten (a) Objektive Tatschwere (aa) Schwere der Verletzung des geschützten Rechtsguts Der Beschuldigte hat das besonders schützenswerte Rechtsgut der sexuellen Integrität der Privatklägerin 1 gravierend verletzt, indem er mit seinem ungeschützten Glied anal oder vaginal in sie eingedrungen ist. Aufgrund der Tat ist die Privatklägerin 1 in ihrer psychischen Gesundheit besonders beeinträchtigt worden und hat sich in eine Psychotherapie begeben müssen, die auch heute noch, über zwei Jahre nach der Schändung, andauert. (ab) Verwerflichkeit des Handelns / Art und Weise der Rechtsgutverletzung 1. In Bezug auf die Verwerflichkeit des Handelns sowie der Art und Weise der Rechtsgutverletzung kann das Opferverhalten eine Rolle spielen, soweit dadurch die Hemmschwelle beim Täter vermindert und dies nicht durch andere erschwerende Umstände aufgewogen wird. Eine vorgängige Sexualbeziehung zwischen dem Täter und dem Opfer oder der Austausch von Zärtlichkeiten vor der Tat wirkt sich nicht per se strafmindernd aus. Denn unter Umständen kommt es in solchen Fällen sogar zu einer Verletzung eines Vertrauensvorschusses, die sich straferhöhend auswirkt (vgl. Schäfer / Sander /VAN Gemmeren , Praxis der Strafzumessung, 7. Aufl. 2024, S. 771). 2. Nachdem die Privatklägerin 1 die Nacht in verschiedenen Bars in F. mit dem Beschuldigten verbracht hatte, hat sie dem nur flüchtig bekannten Beschuldigten vertraut und sich mit ihm in dessen Wohnung in K. begeben. Nach einer Weile hat sie dort mit dem Beschuldigten einvernehmlich geschützten vaginalen Geschlechtsverkehr vollzogen. Danach ist sie im Bett neben dem Beschuldigten eingeschlafen. Bei dieser Situation hat der Beschuldigte zwar für die Penetration der Privatklägerin 1 keine besonderen Hindernisse überwinden müssen. Der damals 36-jährige Beschuldigte hat jedoch das ihm von der damals 20-jährigen Privatklägerin 1 entgegengebrachte Vertrauen in grober Weise missbraucht, indem er mit seinem ungeschützten Penis in die schlafende Privatklägerin 1 eingedrungen ist. Sein Vorgehen zeugt von einer beachtlichen Hemmungslosigkeit. Immerhin ist nicht davon auszugehen, dass er den Missbrauch bereits vorgängig geplant und die Privatklägerin 1 dafür gezielt zum Konsum alkoholischer Getränke und Kokain motiviert hat. Die Penetration war lediglich von kurzer Dauer. Es ist allerdings relativierend zu berücksichtigen, dass es die Privatklägerin 1 war, die ihn, nachdem sie aufgewacht war, von der Fortsetzung seines Tuns abgehalten hat. (ac) Fazit Die objektive Tatschwere ist im weiten Spektrum möglicher Tathandlungen im Sinne von aArt. 191 StGB als eher leicht bis noch leicht anzusiedeln. (b) Subjektive Tatschwere Der Beschuldigte hat mit direktem Vorsatz gehandelt, was tatbestandsimmanent und neutral zu gewichten ist. Die Motivation des Beschuldigten, seinen eigenen sexuellen Trieb zu befriedigen, ist zwar verwerflich, gleichzeitig aber ebenfalls tatbestandsimmanent. Anders als die Staatsanwaltschaft vorbringt, fällt das egoistische Handlungsmotiv des Beschuldigten folglich nicht erschwerend ins Gewicht. Der Beschuldigte hat bei der Tatbegehung über ein sehr hohes Mass an Entscheidungsfreiheit verfügt. Auch ein allfälliger Einfluss von Alkohol und Drogen haben sein hohes Mass an Entscheidungsfreiheit nicht wesentlich einschränken können. Im Einklang mit der Staatsanwaltschaft ist jedoch dieser Umstand leicht zugunsten des Beschuldigten zu berücksichtigen. (c) Fazit Tatkomponenten Insgesamt ist von einem eher leichten Verschulden und einer dafür angemessenen Einsatzfreiheitsstrafe von 13 Monaten auszugehen. (ii) Täterkomponenten (a) Vorleben und persönliche Verhältnisse Der heute 38-jährige Beschuldigte ist am (…) geboren. Als er 2 Jahre alt war, trennten sich seine Eltern. Im Jahr 19jj ist sein Vater verstorben. Der Beschuldigte wuchs als Einzelkind in F. bei seiner Mutter auf (act. 37, S207). Der Beschuldigte absolvierte in F. die obligatorischen Schulen. Anschliessend besuchte er das Schul- und Sportinternat in T. . Mit 18 Jahren kehrte er nach F. zurück und durchlief ein einjähriges Praktikum beim Lebenspartner seiner Mutter. Danach begann er eine Lehre als Dachdecker, welche er allerdings im ersten Lehrjahr abbrach. In der Folge absolvierte er die Ausbildung zum Metallbauschlosser und arbeitet seither hauptsächlich im erlernten Beruf (act. 37). Der Beschuldigte ist ledig und hat keine Kinder (act. 37). Der Beschuldigte verdient als Metallbauschlosser in einer temporären Anstellung durchschnittlich Fr. 4'500.− bis Fr. 5'500.− pro Monat (Prot. KG S. 4). Gemäss dem Betreibungsregisterauszug vom 20. Februar 2024 bestehen 12 nicht getilgte Verlustscheine im Gesamtbetrag von Fr. 12'232.40 (act. A3 ff.). Das Vorleben und die persönlichen Verhältnisse des Beschuldigten wirken sich strafzumessungsneutral aus. (b) Vorstrafen Der Beschuldigte weist gemäss Strafregisterauszug vom 14. Oktober 2024 folgende Vorstrafen auf: - Am 24. Juli 2013 wurde er vom Strafgericht Basel-Stadt wegen Landfriedensbruchs, Gewalt und Drohung gegen Behörden und Beamte, mehrfacher teilweise versuchter Nötigung und Raufhandels zu 5 Monaten Freiheitsstrafe, teilweise als Zusatzstrafe zum Urteil des Strafgerichts Basel-Stadt vom 25. November 2010, verurteilt. - Am 12. April 2017 wurde er von der Staatsanwaltschaft Basel-Stadt wegen grober Verletzung der Verkehrsregeln zu einer bedingt vollziehbaren Geldstrafe von 10 Tagessätzen zu je Fr. 60.−, unter Auferlegung einer Probezeit von vier Jahren, und einer Busse von Fr. 700.− verurteilt. Die Probezeit für die Geldstrafe wurde mit Strafbefehl der Staatsanwaltschaft Basel-Landschaft vom 5. Februar 2019 um ein Jahr verlängert. - Am 5. Februar 2019 wurde er mit Strafbefehl der Staatsanwaltschaft Basel-Landschaft wegen Widerhandlung gegen das Waffengesetz zu einer bedingt vollziehbaren Geldstrafe von 20 Tagessätzen zu je Fr. 60.−, unter Auferlegung einer Probezeit von 3 Jahren, und einer Busse von Fr. 600.− verurteilt. Diese Vorstrafen sind zwar nicht einschlägig. Sie zeigen jedoch die Geringschätzung des Beschuldigten gegenüber der geltenden Rechtsordnung auf. Infolgedessen ist die Strafe leicht zu erhöhen. (c) Nachtatverhalten 1. Der Beschuldigte hat keine wirkliche Einsicht oder gar Reue, die eine Strafminderung rechtfertigen würden, erkennen lassen, was neutral zu gewichten ist. Nachdem die Staatsanwaltschaft den Beschuldigten Ende August 2022 zur Vornahme eines HIV-Tests aufforderte, war ihm offenkundig vor allem wichtig, dass der Staat für dessen Kosten aufkommt. Schliesslich hat er sich mit der Durchführung dieses Tests bis am 12. Oktober 2022 geduldet (act. S. 99 ff.). Durch dieses egoistische Verhalten hat er das von der Privatklägerin 1 aufgrund der strapaziösen HIV- Prophylaxe und der Ungewissheit über eine mögliche Ansteckung durch Geschlechtskrankheiten erfahrene Leiden unnötig verlängert. (d) Fazit Täterkomponenten Die Gesamtbewertung der Täterkomponenten wirkt sich in Anbetracht des Dargelegten leicht straferhöhend aus, weshalb die Strafe um einen Monat auf 14 Monate zu erhöhen ist. (iii) Ergebnis und Strafart Für den Schuldspruch wegen der ersten Schändung resultiert eine Strafe von 14 Monaten. Als Sanktionsart kommt vorliegend allein schon aufgrund der Strafhöhe lediglich die Freiheitsstrafe in Betracht. c. Asperation für die zweite Schändung (i) Tatkomponenten (a) Objektive Tatschwere Wiederum ist der Beschuldigte mit seinem ungeschützten Penis vaginal oder anal in die schlafende Privatklägerin 1 eingedrungen. Ausserdem hat der Beschuldigte die Privatklägerin 1 festgehalten, als sie sich bemerkbar gemacht hat, und ohne Rücksicht auf deren aktuellen und vergangenen Protest der Privatklägerin 1 unverfroren den Geschlechtsverkehr fortgesetzt. In Bezug auf die Verletzungsfolgen kann auf die auf die Erwägung III/B/BA/b/(i)/(a)/(aa) verwiesen werden. Im weiten Spektrum möglicher Tathandlungen im Sinne von aArt. 191 StGB ist die objektive Tatschwere als eher leicht bis noch leicht zu werten. (b) Subjektive Tatschwere Der Beschuldigte hat direktvorsätzlich und zum Zweck der eigenen sexuellen Befriedigung gehandelt, was tatbestandsimmanent und deshalb neutral zu werten ist. Aus den in Erwägung III/B/BA/b/(i)/(b) dargelegten Gründen sind allfällige Auswirkungen eines Alkohols- und Drogenkonsums leicht zugunsten des Beschuldigten in die Waagschale zu werfen. (c) Fazit Tatkomponenten Insgesamt ist von einem eher leichten Tatverschulden auszugehen. (ii) Täterkomponenten Hinsichtlich der Täterkomponenten kann auf die vorstehenden Ausführungen unter Erwägung III/B/BA/b/(ii) verwiesen werden. Die Täterkomponenten sind somit leicht straferhöhend zu veranschlagen. (iii) Ergebnis und Strafart Wiederum ist insgesamt ein eher leichtes Verschulden anzunehmen. Die erste und zweite Schändung stehen in einem sehr engen zeitlichen und sachlichen Zusammenhang. Angesichts dessen erscheint es als angezeigt, in Anwendung des Asperationsprinzips die Strafe für die zweite Schändung um 4 Monate zu erhöhen. Wie bereits gezeigt, ist für die erste Schändung zwingend eine Freiheitsstrafe auszufällen. Allein aufgrund der Strafhöhe käme zwar für die zweite Schändung eine Geldstrafe in Frage. Es darf jedoch nicht ausser Acht gelassen werden, dass die beiden Schändungen zeitlich sehr nahe zueinander liegen und gegenüber dem gleichen Opfer verübt wurden. Bei einem derart engen Zusammenspiel der verschiedenen Delikte drängt es sich jedoch auf, bei allen Straftaten eine Freiheitsstrafe auszusprechen. Durch die kurz nach einander verübten Schändungen hat der Beschuldigte nämlich eine besondere Hartnäckigkeit an den Tag gelegt. Um in genügendem Masse präventiv auf den Beschuldigten einzuwirken, erscheint eine Freiheitsstrafe für beide Schändung erforderlich. Davon ist umso mehr auszugehen, als die Vorstrafen den Beschuldigten offenkundig nicht von der Begehung der gegenständlichen Schändungen abzuhalten vermochten. Demnach ist es aus Gründen der präventiven Effizienz und Zweckmässigkeit erforderlich auch für die zweite Schändung eine Freiheitsstrafe auszufällen. Eine solche Strafe ist überdies schuldangemessen. Der Beschuldigte ist mithin für die zweite Schändung Straftat mit einer Freiheitsstrafe von 4 Monaten zu belegen. d. Gesamtergebnis Strafzumessung / Anrechnung des ausgestandenen Freiheitsentzugs Für die beiden Schändungen ist eine Freiheitsstrafe von 18 Monaten zu verhängen. An diese Strafe ist der vom Beschuldigten ausgestandene Freiheitsentzug von einem Tag anzurechnen (Art. 51 StGB). e. Vollzugsart 1. Gemäss Art. 42 Abs. 1 StGB schiebt das Gericht den Vollzug einer Geldstrafe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Die Gewährung des bedingten Strafvollzugs verlangt demnach das Fehlen einer ungünstigen Prognose (BGE 137 II 233 E. 5.2.2).</w:t>
      </w:r>
    </w:p>
    <w:p>
      <w:r>
        <w:rPr>
          <w:b/>
        </w:rPr>
        <w:t>E. 2</w:t>
      </w:r>
    </w:p>
    <w:p>
      <w:r>
        <w:t>Per 1. Juli 2024 ist das neue Sexualstrafrecht mit der Novellierung des Tatbestands von Art. 191 StGB in Kraft getreten. Der das Opfer stigmatisierende Randtitel „Schändung“ ist in die neutrale Formulierung „Missbrauch einer urteilsunfähigen oder zum Widerstand unfähigen Person“ abgeändert worden. In Art. 191 StGB ist ausserdem die Passage „in Kenntnis ihres Zustandes“ gestrichen worden. Diese Formulierung soll sicherstellen, dass der Täter die Urteils- bzw. Widerstandsunfähigkeit des Opfers auch wahrgenommen hat. Ist die geistige Störung nicht offensichtlich und hat der Täter keine oder wenig Erfahrung im Umgang mit geistig behinderten Menschen, so darf nicht leichthin angenommen werden, der Täter sei sich des Missbrauchs bewusst gewesen. Es geht somit darum, dass der Täter (eventual-)vorsätzlich handeln muss. Dies entspricht den allgemeinen strafrechtlichen Regeln und muss nicht ausdrücklich erwähnt werden (Bericht der Kommission für Rechtsfragen des Ständerates vom 17. Februar 2022 zur Revision des Sexualstrafrechts, in: BBl 2022 S. 687 Ziff. 3.7.1 und 3.7.2). Demnach ist der Tatbestand von Art. 191 StGB inhaltlich nicht geändert worden. Ebenso wenig hat der Strafrahmen eine Änderung erfahren. Demnach erweist sich das neue Recht nicht als milder. Entsprechend ist vorliegend das zur Tatzeit geltende, bisherige Recht anzuwenden. (ii) Allgemeine Tatbestandsvoraussetzungen 1. Den Tatbestand der Schändung im Sinne von aArt. 191 StGB erfüllt, wer eine urteilsunfähige oder eine zum Widerstand unfähige Person in Kenntnis ihres Zustandes zum Beischlaf, zu einer beischlafsähnlichen oder einer anderen sexuellen Handlung missbraucht.</w:t>
      </w:r>
    </w:p>
    <w:p>
      <w:r>
        <w:rPr>
          <w:b/>
        </w:rPr>
        <w:t>E. 2.1</w:t>
      </w:r>
    </w:p>
    <w:p>
      <w:r>
        <w:t>In Anbetracht dessen, dass der Beschuldigte noch nie wegen Sexualdelikten verurteilt wurde, kann vorliegend noch nicht von einer ungünstigen Prognose ausgegangen werden. Die Freiheitsstrafe ist somit bedingt zu verhängen.</w:t>
      </w:r>
    </w:p>
    <w:p>
      <w:r>
        <w:rPr>
          <w:b/>
        </w:rPr>
        <w:t>E. 2.1.1</w:t>
      </w:r>
    </w:p>
    <w:p>
      <w:r>
        <w:t>Für die Kenntnisnahme der Berufungsanmeldungen und -erklärungen, des Berichts der Polizei, Abteilung Forensik, und der kantonsgerichtlichen Verfügungen, das Studium des erstinstanzlichen Urteils sowie die Kommunikation mit dem Beschuldigten und dem Kantonsgericht werden 5,58 Stunden fakturiert (26.03.2024 Lesen der Berufungsanmeldungen der Staatsanwaltschaft und Privatklägerin; E-Mail vom / an den Beschuldigten 20 Min.; 11.04.2024 Studium der schriftlichen Urteilsbegründung, Brief an den Beschuldigten 150 Min.; 10.05.2024 Lesen der Berufungserklärungen, Telefon an den Beschuldigten, Brief an das Kantonsgericht 30 Min.; 11.06.2024 Lesen diverser Verfügungen des Kantonsgerichts, E-Mail vom / an den Beschuldigten 20 Min.; 04.07.2024 Lesen der Verfügung des Kantonsgerichts inkl. der Berufungsbegründung der Staatsanwaltschaft 45 Min.; 16.07.2024 Lesen der Verfügung des Kantonsgerichts 5 Min.; 30.07.2024 E-Mail vom / an den Beschuldigten 15 Min.; 31.07.2024 Studium des Berichts der Polizei, Abteilung Forensik, 30 Min.; 07.08.2024 Kurzbrief an das Kantonsgericht, E-Mail vom / an den Beschuldigten 15 Min.; 13.09.2024 E-Mail vom / an den Beschuldigten 5 Min).</w:t>
      </w:r>
    </w:p>
    <w:p>
      <w:r>
        <w:rPr>
          <w:b/>
        </w:rPr>
        <w:t>E. 2.1.2</w:t>
      </w:r>
    </w:p>
    <w:p>
      <w:r>
        <w:t>Vorweg ist darauf hinzuweisen, dass der (ehemalige) amtliche Verteidiger aufgrund seiner bisherigen Verteidigungstätigkeit für den Beschuldigten bereits mit dem Verfahren vertraut war, der Beschuldigte keine Berufung erhob und dem amtlichen Verteidiger von der Vorinstanz für die Nachbesprechung ein Zeitaufwand von einer halben Stunde vergütet worden ist. Vor diesem Hintergrund und in Anbetracht, dass der notwendige Aufwand für die Kenntnisnahme der Berufungsanmeldung der Staatsanwaltschaft vom 15. März 2024, der Berufungsanmeldung der Privatklägerin 1 vom 18. März 2024, der Berufungserklärung der Staatsanwaltschaft vom 12. April 2024, der Berufungserklärung der Privatklägerin 1 vom 17. April 2024, der Präzisierung der Berufungserklärung der Privatklägerin 1 vom 25. April 2024, der begründeten Berufungserklärung der Staatsanwaltschaft vom 28. Juni 2024, des Berichts der Polizei, Abteilung Forensik, vom 2. Februar 2024 und der kantonsgerichtlichen Verfügungen sowie das Studium des erstinstanzlichen Urteils und die Kommunikation mit dem Beschuldigten und dem Kantonsgericht überschaubar war, ist der geltend gemachte Zeitaufwand von 5,58 Stunden klar zu hoch ausgefallen. Es erscheint vielmehr als angezeigt, dem amtlichen Verteidiger im Berufungsverfahren im Zusammenhang mit den vorgenannten Arbeiten einen Zeitaufwand von 2 Stunden zu entschädigen.</w:t>
      </w:r>
    </w:p>
    <w:p>
      <w:r>
        <w:rPr>
          <w:b/>
        </w:rPr>
        <w:t>E. 2.2</w:t>
      </w:r>
    </w:p>
    <w:p>
      <w:r>
        <w:t>Die Staatsanwaltschaft verlangt die Auferlegung einer Probezeit von 4 Jahren mit der Begründung, dass der Beschuldigte offenbar Mühe habe, Grenzen zu akzeptieren und Frauen zu respektieren. Wie bereits dargelegt, ist der Beschuldigte zwar bereits strafrechtlich in Erscheinung getreten. Die Vorstrafen sind allerdings nicht einschlägig. Der Beschuldigte ist mithin in Bezug auf Sexualdelikte Ersttäter und es liegen keine konkreten Anhaltspunkte vor, wonach bei ihm eine erhöhte Rückfallgefahr für einschlägige Delikte bestehen könnte. Demnach erscheint es als angemessen, die Probezeit auf 2 Jahren festzusetzen. f. Zusammenfassung Der Beschuldigte ist für die mehrfache Schändung zu einer bedingt vollziehbaren Freiheitsstrafe von 18 Monaten, bei einer Probezeit von 2 Jahren, unter Anrechnung der vom 17. August 2022 bis zum 18. August 2022 ausgestandenen vorläufigen Festnahme von einem Tag, zu verurteilen. BB.  Festsetzung der Geldstrafe für die Widerhandlung gegen das Waffengesetz und die Nichtabgabe ungültiger oder entzogener Ausweise oder Kontrollschilder trotz behördlicher Aufforderung a. Einleitung Vorweg ist zu bemerken, dass – wie bei der Festsetzung der Einzelstrafen noch konkret zu zeigen sein wird – das Kantonsgericht für die heute abzuurteilende Widerhandlung gegen das Waffengesetz (Tatzeit: 2004 bis 17. August 2022) und Nichtabgabe ungültiger oder entzogener Ausweise oder Kontrollschilder trotz behördlicher Aufforderung (Tatzeit: 31. Januar 2023 bis 3. Februar 2023) eine Geldstrafe als angemessene Sanktion ansieht. Im Weiteren ist zu beachten, dass der Beschuldigte innerhalb des Zeitraums, in welchem er die Widerhandlung gegen das Waffengesetz beging, wegen grober Verletzung der Verkehrsregeln (Strafbefehl der Staatsanwaltschaft Basel-Stadt vom 12. April 2017) und wegen Widerhandlung gegen das Waffengesetz (Strafbefehl der Staatsanwaltschaft Basel-Landschaft vom 5. Februar 2019) mitunter zu Geldstrafen verurteilt worden ist. Da sich die vorliegend zu beurteilenden Delikte sowohl vor, zwischen als auch nach diesen Verurteilungen ereignet haben, liegt ein Fall von teilweise retrospektiver Konkurrenz vor und sind entsprechende Zusatzstrafen zu verhängen. Die Strafzumessung hat in drei Phasen zu erfolgen, nämlich vom Jahr 2004 bis zum Erlass des ersten Strafbefehls am 12. April 2017, vom Erlass des ersten Strafbefehls bis zum zweiten Strafbefehl am 5. Februar 2019 und schliesslich vom Erlass des zweiten Strafbefehls bis zur Beendigung der hier durch Geldstrafen zu ahnden-den Delinquenz am 3. Februar 2023. b. Anwendbares Recht Hinsichtlich der heute abzuurteilenden Widerhandlung gegen das Waffengesetz stellt sich die Frage des anwendbaren Rechts. Der Beschuldigte beging diese Widerhandlung gegen das Waffengesetz zwischen dem Jahr 2004 und dem 17. August 2022. Dieses Delikt hat er somit bereits vor Inkrafttreten der genannten Revision des Allgemeinen Teils des Strafgesetzbuchs per 1. Januar 2007 vollendet. Den rechtswidrigen Zustand durch den Besitz des Springmessers hat er über die weitere Revision des Sanktionenrechts per 1. Januar 2018 aufrechterhalten. Die Beurteilung dieser Straftat erfolgt jedoch erst nach der letzten Revision vom 1. Januar 2018. Während unter dem bis zum 31. Dezember 2006 in Kraft stehenden Recht die Sanktion für die Widerhandlung gegen das Waffengesetz Gefängnis oder Busse war, wird dieses Delikt seit dem 1. Januar 2007 mit Freiheitsstrafe oder Geldstrafe sanktioniert (aArt. 33 Abs. 1 lit. a WG i.V.m. Art. 333 StGB bzw. Art. 33 Abs. 1 lit. a WG). Im Gegensatz zur Busse kann die Geldstrafe bedingt ausgesprochen werden. Das seit dem 1. Januar 2007 geltende Recht ist somit insbesondere in Fällen, in welchen wie vorliegend eine rein pekuniäre Strafe in Betracht fällt, milder als das zuvor anwendbare Recht. Das seit dem 1. Januar 2018 in Kraft stehende Recht bietet sodann vorliegend keine vorteilhaftere Situation für den Beschuldigten. Hinsichtlich der Festlegung der Sanktion für die Widerhandlung gegen das Waffengesetz ist folglich das nach dem 1. Januar 2007 und vor dem 1. Januar 2018 geltende Recht massgebend. c. Erste Phase: Jahr 2004 bis 12. April 2017 (Zusatzstrafe) (i) Vorbemerkung 1. Der Beschuldigte hat sich aufgrund des verbotenen Besitzes eines Springmessers vom Jahr 2004 bis 12. April 2017 wegen Widerhandlung gegen das Waffengesetz schuldig gemacht. Mit rechtskräftigem Strafbefehl der Staatsanwaltschaft Basel-Stadt vom 12. April 2017 wurde er bereits wegen grober Verletzung der Verkehrsregeln zu einer Geldstrafe von 10 Tagessätzen zu je Fr. 60.−, bei einer Probezeit von 4 Jahren, und einer Busse von Fr. 700.− bzw. bei schuldhafter Nichtbezahlung zu einer Freiheitsstrafe von 7 Tagen verurteilt. 2. Hinsichtlich des Tatbestands der Widerhandlung gegen das Waffengesetz fällt sowohl eine Freiheits- als auch eine Geldstrafe in Betracht. Der Beschuldigte war zwar damals bereits vorbestraft (Verurteilung gemäss dem Urteil des Strafgerichts Basel-Stadt vom 24. Juli 2013 wegen Landfriedensbruchs, Gewalt oder Drohung gegen Behörden oder Beamte, (teilweise versuchter) Nötigung und Raufhandels zu einer unbedingten Freiheitsstrafe von 5 Monaten). Es ist jedoch zu erwarten, dass die heute wegen mehrfacher Schändung zu verhängende bedingte Freiheitsstrafe von 18 Monaten die nötige Warnwirkung zeitigen wird, weshalb eine Geldstrafe für die Widerhandlung gegen das Waffengesetz als ausreichend erscheint. Sie ist mit Blick auf das verübte Delikt zudem schuldangemessen. Mithin ist für die Widerhandlung gegen das Waffengesetz eine Geldstrafe auszufällen. In Bezug auf den Strafbefehl der Staatsanwaltschaft Basel-Stadt vom 12. April 2017 liegt eine gleichartige Strafe vor, womit eine Zusatzstrafe gebildet werden kann. (ii) Einsatzstrafe für die grobe Verletzung der Verkehrsregeln (Überfahren des Rotlichts) Für die grobe Verletzung der Verkehrsregeln ist von einer Geldstrafe von 10 Tagessätzen auszugehen, welche der Vorstrafe gemäss rechtskräftigem Strafbefehl der Staatsanwaltschaft Basel- Stadt vom 12. April 2017 entspricht (BGE 142 IV 265 E. 2.4.2; OGer BE SK 18 197-199 vom 5. Februar 2019 E. VI/29.1.2). (iii) Asperation für die Widerhandlung gegen das Waffengesetz (Unberechtigter Besitz eines Springmessers) (a) Tatkomponenten (aa) Objektive Tatschwere Der Beschuldigte hat ein verbotenes Springmesser der „(…)“ mit einer Gesamtlänge von 22 cm und einer Klingenlänge von 9 cm besessen, das er im Jahr 2004 als Geschenk erhalten hatte. Die Art und Weise der Tatbegehung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Für die Widerhandlung gegen das Waffengesetz in der Zeit vom Jahr 2004 bis zum 12. April 2017 ist das Tatverschulden als sehr leicht zu werten und die hypothetische Einsatzstrafe auf 4 Tagessätze Geldstrafe festzulegen. (b) Täterkomponenten Bezüglich des Vorlebens und der persönlichen Verhältnisse sowie der Vorstrafe gemäss dem Urteil des Strafgerichts vom 24. Juli 2013 kann vorab auf die vorstehenden Ausführungen in Erwägung III/B/BA/b/(ii) verwiesen werden. Auch wenn es sich bei dieser Vorstrafe des Beschuldigten nicht um dasselbe Delikt wie im vorliegenden Verfahren handelt, ändert dies nichts daran, dass er unter anderem wegen Landfriedensbruchs, Gewalt oder Drohung gegen Behörden oder Beamte sowie Raufhandels vorbestraft ist und sich trotzdem der Widerhandlung gegen das Waffengesetz schuldig gemacht und damit erneut gegen eine dem Schutz der öffentlichen Sicherheit und Ordnung dienende Vorschrift verstossen hat. Sein Verhalten zeugt von einer gewissen Uneinsichtigkeit bezüglich der Einhaltung gesetzlicher Normen, was nicht unerheblich straferhöhend zu veranschlagen ist. Den Beschuldigten belastet ferner, dass er mitunter auch während der Probezeit der bedingten Entlassung aus der mit dem vorgenannten Urteil ausgefällten Freiheitsstrafe delinquiert hat. Der Beschuldigte gestand, dass er das Springmesser im Jahr 2004 geschenkt bekommen und seither immer zuhause aufbewahrt habe (act. 547). Die Beweislage war jedoch insofern erdrückend, als das Springmesser anlässlich der Hausdurchsuchung vom 17. August 2022 in der Wohnung des Beschuldigten sichergestellt wurde (act. 289, 523 ff.). Es ist jedoch zu berücksichtigen, dass der Besitz dieses Springmessers in der Zeit von 2004 bis zum 12. April 2017 nur aufgrund des entsprechenden Geständnisses des Beschuldigten hat erstellt werden können (act. 509), was erheblich strafmindernd zu berücksichtigen ist. Die Täterkomponenten sind insgesamt neutral zu gewichten. (c) Ergebnis Asperation Für die vom Beschuldigten aufgrund des unberechtigten Besitzes des Springmessers in der Zeit vom Jahr 2004 bis zum 12. April 2017 verübte Widerhandlung gegen das Waffengesetz ist aufgrund der Tat- und Täterkomponenten die Strafe gemäss dem Strafbefehl der Staatsanwaltschaft Basel-Stadt vom 12. April 2017 um 4 Tagessätze Geldstrafe zu asperieren. (d) Zusatzstrafe Die Zusatzstrafe entspricht der asperierten Strafe für die obgenannte Widerhandlung gegen das Waffengesetz und beträgt somit 4 Tagessätze Geldstrafe. d. Zweite Phase: 13. April 2017 bis 5. Februar 2019 (Zusatzstrafe) (i) Vorbemerkung 1. Der Beschuldigte hat sich aufgrund des verbotenen Besitzes eines Springmessers in der Zeit vom 13. April 2017 bis 5. Februar 2019 wegen Widerhandlung gegen das Waffengesetz schuldig gemacht. Er wurde bereits mit Strafbefehl der Staatsanwaltschaft Basel-Landschaft vom 5. Februar 2019 wegen Widerhandlung gegen das Waffengesetz zu einer Geldstrafe von 20 Tagessätzen zu je Fr. 60.−, bei einer Probezeit von 3 Jahren, und einer Busse von Fr. 600.− bzw. bei schuldhafter Nichtbezahlung zu einer Freiheitsstrafe von 6 Tagen verurteilt. 2. Was die Strafart betrifft, ist für den hier massgeblichen Zeitraum zu berücksichtigen, dass der Beschuldigte mehrfach vorbestraft ist (Verurteilung durch das Urteil des Strafgerichts Basel-Stadt vom 24. Juli 2013, Verurteilung durch Strafbefehl der Staatsanwaltschaft Basel-Stadt vom 12. April 2017) und überdies innerhalb der mit Strafbefehl vom 12. April 2017 angesetzten Probezeit erneut straffällig geworden ist, was Zweifel an seinem künftigen Wohlverhalten weckt. Es ist indes zu erwarten, dass die heute wegen mehrfacher Schändung zu verhängende bedingte Freiheitsstrafe von 18 Monaten die nötige Warnwirkung zeitigen wird, weshalb eine Geldstrafe für die Widerhandlung gegen das Waffengesetz als ausreichend erscheint. Sie ist mit Blick auf die verübten Delikte zudem schuldangemessen. Somit ist für die Widerhandlung gegen das Waffengesetz in der Zeit vom 13. April 2017 bis 5. Februar 2019 wiederum eine Geldstrafe auszufällen. In Bezug auf den Strafbefehl der Staatsanwaltschaft Basel-Landschaft vom 5. Februar 2019 liegt eine gleichartige Strafe vor, womit eine Zusatzstrafe gebildet werden kann. (ii) Einsatzstrafe für die Widerhandlung gegen das Waffengesetz (Einfuhr eines verbotenen Teleskopschlagstockes) Für die Widerhandlung gegen das Waffengesetz ist von einer Einsatzstrafe von 20 Tagessätzen Geldstrafe auszugehen, welche der Vorstrafe gemäss rechtskräftigem Strafbefehl der Staatsanwaltschaft Basel-Landschaft vom 5. Februar 2019 entspricht. (iii) Asperation für die Widerhandlung gegen das Waffengesetz (Unberechtigter Besitz eines Springmessers) (a) Tatkomponenten (aa) Objektive Tatschwere Der Beschuldigte hat in der Zeit vom 13. April 2017 bis 5. Februar 2019 ein verbotenes Springmesser besessen. Die Art und Weise der Tatbegehung ist deliktstypisch und jeweils nicht über das zur Erfüllung des objektiven Tatbestands der Widerhandlung gegen das Waffengesetz im Sinne des unrechtmässigen Besitzes hinausgegangen.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Insgesamt ist das Verschulden aufgrund der Tatkomponenten als sehr leicht zu werten. (b) Täterkomponenten Hinsichtlich des Vorlebens und der persönlichen Verhältnisse des Beschuldigten sowie der Vorstrafen gemäss Urteil des Strafgerichts vom 24. Juli 2013 und Strafbefehl der Staatsanwaltschaft Basel-Stadt vom 12. April 2017 kann vorab auf die vorstehenden Ausführungen in Erwägung III/B/BA/b/(ii) verwiesen werden. Auch wenn es sich bei der Vorstrafe gemäss dem Urteil des Strafgerichts Basel-Stadt vom 24. Juli 2013 nicht um dasselbe Delikt wie im vorliegenden Verfahren handelt, ändert dies nichts daran, dass er unter anderem wegen Landfriedensbruchs, Gewalt oder Drohung gegen Behörden oder Beamte sowie Raufhandels vorbestraft wurde und sich trotz der ausgesprochenen Vorstrafe der Widerhandlung gegen das Waffengesetz schuldig gemacht und damit erneut gegen eine dem Schutz der öffentlichen Sicherheit und Ordnung dienende Vorschrift verstossen hat. Sein Verhalten ist nicht unerheblich straferhöhend zu gewichten. Den Beschuldigten belastet ferner, dass er überdies trotz des Strafbefehls der Staatsanwaltschaft Basel-Stadt vom 12. April 2017 und während der Probezeit für die damit ausgesprochene Geldstrafe delinquiert hat. Der Beschuldigte hat den Besitz des Springmessers eingestanden. Dabei ist einerseits zu beachten, dass die Beweissituation erdrückend war, ist doch das Springmesser anlässlich der Hausdurchsuchung in seiner Wohnung aufgefunden worden. Andererseits ist zu berücksichtigen, dass aufgrund des Geständnisses des Beschuldigten der Besitz des Springmessers bereits für die hier interessierende Zeit vom 13. April 2017 bis 5. Februar 2019 hat nachgewiesen werden können. Dieses Geständnis ist erheblich zugunsten des Beschuldigten zu veranschlagen. Insgesamt sind die Täterkomponenten neutral zu werten. (c) Ergebnis Asperation Für die vom Beschuldigten aufgrund des unberechtigten Besitzes des Springmessers in der Zeit vom 13. April 2017 bis 5. Februar 2019 verübte Widerhandlung gegen das Waffengesetz ist aufgrund der Tat- und Täterkomponenten die Strafe gemäss dem Strafbefehl der Staatsanwaltschaft Basel-Landschaft vom 5. Februar 2019 um einen Tagessatz Geldstrafe zu asperieren. (d) Zusatzstrafe Die Zusatzstrafe entspricht der asperierten Strafe für die obgenannte Widerhandlung gegen das Waffengesetz und beträgt somit ein Tagessatz Geldstrafe. e. Dritte Phase: 6. Februar 2019 bis 3. Februar 2023 (i) Vorbemerkung 1. Der Beschuldigte hat sich in der Zeit vom 6. Februar 2019 bis zum 17. August 2022 der Widerhandlung gegen das Waffengesetz und in der Zeit vom 31. Januar 2023 bis 3. Februar 2023 der Nichtabgabe ungültiger oder entzogener Ausweise oder Kontrollschilder trotz behördlicher Aufforderung schuldig gemacht. 2. Was die Strafart betrifft, ist für den hier interessierenden Zeitraum zu beachten, dass der Beschuldigte mehrfach vorbestraft ist (Verurteilung durch das Urteil des Strafgerichts Basel-Stadt vom 24. Juli 2013, Verurteilung durch Strafbefehl der Staatsanwaltschaft Basel-Stadt vom 12. April 2017 und Verurteilung durch Strafbefehl der Staatsanwaltschaft Basel-Landschaft vom 5. Februar 2019) und überdies teilweise innerhalb der mit Strafbefehlen vom 12. April 2017 und 5. Februar 2019 angesetzten Probezeit erneut und in Bezug auf die Widerhandlung gegen das Waffen- gesetz einschlägig straffällig geworden ist, was gewisse Bedenken an seinem künftigen Wohlverhalten weckt. Es ist allerdings davon auszugehen, dass die heute wegen mehrfacher Schändung zu verhängende Freiheitsstrafe von 18 Monaten die erforderliche Warnwirkung zeitigen wird, weshalb eine Geldstrafe für die Nichtabgabe ungültiger oder entzogener Ausweise oder Kontrollschilder trotz behördlicher Aufforderung sowie die Widerhandlung gegen das Waffengesetz als ausreichend erscheint. Sie ist mit Blick auf die verübten Delikte zudem schuldangemessen. Demnach ist für die Widerhandlung gegen das Waffengesetz und die Nichtabgabe ungültiger oder entzogener Ausweise oder Kontrollschilder trotz behördlicher Aufforderung eine Geldstrafe auszufällen. (ii) Einsatzstrafe für die Nichtabgabe ungültiger oder entzogener Ausweise oder Kontrollschilder trotz behördlicher Aufforderung (a) Tatkomponenten (aa) Objektive Tatschwere Der Beschuldigte kam der Aufforderung der Motorfahrzeugkontrolle zur Abgabe der Kontrollschilder seines Motorrads und Führerausweises nicht nach. Es ist zwar zu seinen Gunsten zu beachten, dass ihm gemäss dem von der Vorinstanz erstelltem Sachverhalt aufgrund einer längeren Ferienabwesenheit nur wenige Tage zur Verfügung standen, um dieser Aufforderung zu entsprechen. Er machte jedoch weder geltend noch ist ersichtlich, dass ihm die Abgabe der Kontrollschilder und des Führerausweises in der verbleibenden Zeit unmöglich gewesen wäre. Das Verschulden ist im weiten Spektrum der denkbaren Fälle der Nichtabgabe ungültiger oder entzogener Ausweise oder Kontrollschilder innerhalb des breiten Strafrahmens als sehr leicht zu taxieren. (ab) Subjektive Tatschwere Der Beschuldigte hat fahrlässig gehandelt. Der Beweggrund für sein Handeln war rein egoistischer Natur, was tatbestandsimmanent ist und daher strafzumessungsneutral ausfällt. (ac) Fazit Tatkomponenten Für die Nichtabgabe ungültiger oder entzogener Ausweise oder Kontrollschilder trotz behördlicher Aufforderung ist das Tatverschulden als sehr leicht zu werten und die hypothetische Einsatzstrafe auf 7 Tagessätze Geldstrafe festzulegen. (b) Täterkomponenten In Bezug auf die Täterkomponenten kann vorab auf die vorstehenden Ausführungen in Erwägung III/B/BA/b/(ii) verwiesen werden. Die Vorstrafen sind nicht einschlägig. Die erneute Delinquenz ist leicht straferhöhend zu veranschlagen, weshalb die Strafe um einen Tagessatz Geldstrafe zu erhöhen ist. (c) Ergebnis Einsatzstrafe Die Einsatzstrafe für die Nichtabgabe ungültiger oder entzogener Ausweise oder Kontrollschilder trotz behördlicher Aufforderung ist somit auf 8 Tagessätze Geldstrafe festzusetzen. (iii) Asperation um die Widerhandlung gegen das Waffengesetz (Unberechtigter Besitz eines Springmessers) (a) Tatkomponenten (aa) Objektive Tatschwere Der Beschuldigte besass in der Zeit vom 6. Februar 2019 bis 17. August 2022 ohne Berechtigung ein Springmesser. Die Art und Weise der Tatbegehungen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Gesamthaft ist das Verschulden aufgrund der Tatkomponenten als sehr leicht zu qualifizieren. (b) Täterkomponenten Bezüglich der Vorstrafen und der Delinquenz während laufender Probezeiten kann vorab auf die vorstehenden Ausführungen in Erwägung III/B/BB/e/(ii)/(b) verwiesen werden. Der Beschuldigte ist nicht nur mehrfach, sondern teilweise auch einschlägig vorbestraft. Er hat teilweise auch während laufender Probezeiten delinquiert. Der Beschuldigte räumte den Besitz am Springmesser ein. Allerdings ist zu beachten, dass die Beweislage aufgrund dessen Auffindens in seiner Wohnung anlässlich der Hausdurchsuchung erdrückend war. Es ist jedoch zu berücksichtigen, dass die lange Besitzdauer dieses Springmessers lediglich aufgrund des entsprechenden Geständnisses des Beschuldigten hat nachgewiesen werden können. Die Täterkomponenten sind insgesamt neutral zu gewichten. (c) Ergebnis Asperation Die Einsatzstrafe für die Nichtabgabe ungültiger oder entzogener Ausweise oder Kontrollschilder trotz behördlicher Aufforderung ist aufgrund der Widerhandlung gegen das Waffengesetz durch den unberechtigten Besitz eines Springmessers in der Zeit vom 6. Februar 2019 bis 17. August 2022 um 2 Tagessätze Geldstrafe zu erhöhen. (iv) Ergebnis Für die Nichtabgabe ungültiger oder entzogener Ausweise oder Kontrollschilder trotz behördlicher Aufforderung und die in der Zeit ab dem 6. Februar 2019 verübte Widerhandlung gegen das Waffengesetz ist eine Geldstrafe von 10 Tagessätzen festzusetzen. f. Gesamtergebnis Strafzumessung Die Zusatzstrafen zu den Strafbefehlen vom 17. April 2017 (4 Tagessätze) und vom 5. Februar 2019 (1 Tagessatz) sowie die Strafe für die nach dem 6. Februar 2019 verübten Delikte (10 Tagessätze) sind zu addieren. Insgesamt ergibt sich eine Geldstrafe von 15 Tagessätzen als teilweise Zusatzstrafe zum Strafbefehl der Staatsanwaltschaft Basel-Stadt vom 17. April 2017 und zum Strafbefehl der Staatsanwaltschaft Basel-Landschaft vom 5. Februar 2019. g. Tagessatzhöhe Aufgrund der seit dem vorinstanzlichen Urteil im Wesentlichen unveränderten finanziellen Verhältnisse des Beschuldigten ist der Tagessatz bei Fr. 110.− zu belassen. h. Vollzugsart Der Beschuldigte musste bereits mehrfach zu Geldstrafen, und zwar teilweise auch wegen einschlägiger Delikte, verurteilt werden. Ausserdem delinquierte er zum Teil während laufender Probezeiten. Unter diesen Umständen muss ihm eine schlechte Prognose gestellt werden. Demnach ist die Geldstrafe unbedingt auszufällen. i. Zusammenfassung und Ersatzfreiheitsstrafe Der Beschuldigte ist für die Widerhandlung gegen das Waffengesetz und die Nichtabgabe ungültiger oder entzogener Ausweise oder Kontrollschilder trotz behördlicher Aufforderung als teilweise Zusatzstrafe zum Strafbefehl der Staatsanwaltschaft Basel-Stadt vom 12. April 2017 und zum Strafbefehl der Staatsanwaltschaft Basel-Landschaft vom 5. Februar 2019 zu einer Geldstrafe von 15 Tagessätzen zu je Fr. 110.− zu verurteilen. Im Falle der Nichtbezahlung der Geldstrafe und deren Uneinbringlichkeit auf dem Betreibungsweg tritt an deren Stelle eine Ersatzfreiheitsstrafe von 15 Tagen. BC. Festsetzung der Busse für die sexuelle Belästigung und die mehrfache Widerhandlung gegen das Betäubungsmittelgesetz a. Strafrahmen Bei der sexuellen Belästigung (aArt. 198 StGB) und den Widerhandlungen gegen das Betäubungsmittelgesetz (Art. 19a Ziff. 1 BetmG) handelt es sich um Übertretungen, welche mit einer Busse zu sanktionieren sind. b. Einsatzstrafe für die sexuelle Belästigung (i) Tatkomponenten (a) Objektive Tatschwere Der Beschuldigte hat die sexuelle Integrität und die sexuelle Selbstbestimmung der Privatklägerin 2 durch die flüchtige Berührung ihrer nackten Brust und durch den Griff zwischen ihre Beine in den Intimbereich kurzzeitig verletzt. Dadurch hat er ihr keine körperlichen Schmerzen zugefügt. Er hat die Tat nicht von langer Hand geplant, sondern unter Ausnutzung der konkreten Situation spontan verübt. Das Verhalten des Beschuldigten ist nicht zu bagatellisieren, jedoch – im Rahmen des Tatbestands der sexuellen Belästigung – als grobe Grenzüberschreitung zu werten. In objektiver Hinsicht ist das Verschulden als noch leicht zu bezeichnen. (b) Subjektive Tatschwere Der Beschuldigte hat direktvorsätzlich und zur Befriedigung seiner eigenen (sexuellen) Bedürfnisse, mithin aus rein egoistischen Motiven, gehandelt. Dies ist dem Tatbestand immanent. Die subjektive Tatschwere vermag die objektive Tatschwere folglich nicht zu relativieren. (c) Fazit Tatkomponenten Unter Berücksichtigung der objektiven und subjektiven Tatkomponenten ist das Verschulden des Beschuldigten als noch leicht zu bezeichnen. (ii) Täterkomponenten Bezüglich des Vorlebens und der persönlichen Verhältnisse sowie der Vorstrafen kann vorab auf die vorstehenden Ausführungen in Erwägung III/B/BA/b/(ii)/(a) und (b) verwiesen werden. Der Beschuldigte ist zwar nicht einschlägig vorbestraft. Dennoch zeugen diese Vorstrafen davon, dass der Beschuldigte eine gewisse Unbelehrbarkeit zeigt, wenn es darum geht, die Rechtsordnung zu respektieren. (iii) Ergebnis Einsatzstrafe Angesichts der Tat- und Täterkomponenten erscheint eine Busse von Fr. 1’000.− als angemessen. c. Asperation für die mehrfache Widerhandlung gegen das Betäubungsmittelgesetz (i) Tatkomponenten (a) Objektive Tatschwere Gemäss erstelltem Sachverhalt hat der Beschuldigte zwischen dem 8. März 2021 und dem 26. Juni 2023 drei- bis viermal jährlich Kokain konsumiert und am 17. August 2022 11 Gramm Haschisch mit einem THC-Gehalt von 2 % (± 0.5 %) zum Eigenkonsum besessen. Demnach ist die objektive Tatschwere als sehr leicht einzustufen. (b) Subjektive Tatschwere Der Beschuldigte hat direktvorsätzlich gehandelt, was tatbestandsimmanent und damit neutral zu werten ist. Die subjektive Tatschwere führt folglich nicht zu einer Relativierung der objektiven Tatschwere. (c) Fazit Tatkomponenten Unter Berücksichtigung der objektiven und subjektiven Tatkomponenten ist das Verschulden des Beschuldigten als sehr leicht einzustufen. (ii) Täterkomponenten Hinsichtlich der Täterkomponenten kann auf die vorstehenden Ausführungen in Erwägung III/B/BC/b/(ii) verwiesen werden. Die Täterkomponenten sind somit leicht straferhöhend zu veranschlagen. (iii) Ergebnis Asperation Unter Berücksichtigung der Tat- und Täterkomponenten sowie des Asperationsprinzips erscheint es vorliegend als angezeigt, die Busse für die mehrfache Widerhandlung gegen das Betäubungsmittelgesetz um Fr. 100.− zu erhöhen. d. Gesamtergebnis Strafzumessung und Ersatzfreiheitsstrafe Für die sexuelle Belästigung und die mehrfache Widerhandlung gegen das Betäubungsmittelgesetz ist eine Gesamtbusse von Fr. 1’100.− auszusprechen. Die Ersatzfreiheitsstrafe bei schuldhafter Nichtbezahlung ist auf 11 Tage festzusetzen (Art. 106 Abs. 3 StGB). IV. WIDERRUF 1. Die Widerhandlung gegen das Waffengesetz durch Besitz eines Springmessers vom Jahr 2004 bis zum 17. August 2022 fällt – zumindest teilweise – in die Probezeit der Vorstrafen gemäss Strafbefehl der Staatsanwaltschaft Basel-Stadt vom 12. April 2017 und Strafbefehl der Staatsanwaltschaft Basel-Landschaft vom 5. Februar 2019. Die Vorinstanz hat es versäumt, die sich aufgrund der Vorschrift von Art. 46 StGB stellende Frage des Widerrufs der betreffenden Vorstrafen zu beurteilen. Dies bleibt nachfolgend durch das Kantonsgericht vorzunehmen. 2.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den Widerruf. Es kann den Verurteilten verwarnen oder die Probezeit um höchstens die Hälfte der im Urteil festgesetzten Dauer verlängern (Art. 46 Abs. 2 StGB). 3. In Anbetracht dessen, dass mit dem vorliegenden Urteil eine erhebliche Freiheitsstrafe gegen den Beschuldigten ausgefällt wird, ist davon auszugehen, dass er sich künftig wohl verhalten wird. Auf einen Widerruf der Geldstrafen gemäss Strafbefehl der Staatsanwaltschaft Basel-Stadt vom 12. April 2017 und Strafbefehl der Staatsanwaltschaft Basel-Landschaft vom 5. Februar 2019 ist folglich zu verzichten. V. Tätigkeitsverbot A. Ausgangslage Die Staatsanwaltschaft beantragt im Berufungsverfahren, es sei gegen den Beschuldigten ein lebenslängliches Tätigkeitsverbot im Sinne von Art. 67 Abs. 4 lit. a StGB auszusprechen. Dies begründet sie im Wesentlichen damit, dass es sich bei der Schändung gemäss Art. 67 Abs. 4 lit. a Ziff. 2 StGB um eine Katalogstraftat handle, weshalb zwingend ein lebenslängliches Tätigkeitsverbot gegen den Beschuldigten verhängt werden müsse. B. Allgemeines Die Anordnung eines lebenslänglichen Tätigkeitsverbots setzt gemäss Art. 67 Abs. 4 StGB grundsätzlich voraus, dass der Täter wegen einer der gesetzlich erwähnten Straftaten zu einer Strafe verurteilt oder deswegen gegen ihn eine Massnahme angeordnet worden ist, wobei für die Anlasstat keine Mindeststrafe vorgeschrieben wird. Das konkrete Verschulden ist daher grundsätzlich nicht massgebend und es wird auch keine negative Legalprognose vorausgesetzt. Sind die genannten Voraussetzungen erfüllt, so muss das Gericht das lebenslängliche Tätigkeitsverbot grundsätzlich zwingend anordnen (Botschaft zur Änderung des Strafgesetzbuchs und des Militärstrafgesetzes vom 3. Juni 2016, BBl 2016 S. 6159). Davon abgesehen werden kann gemäss Art. 67 Abs. 4 bis StGB lediglich in besonders leichten Fällen, welche zurückhaltend anzunehmen sind (vgl. BGer 6B_156/2023 vom 3. April 2023, E. 2.5.1; OGer ZH SB230417 vom 2. April 2024 E. V/2.1). Von der Anordnung eines Tätigkeitsverbotes darf jedoch nicht abgesehen werden, wenn der Täter verurteilt worden ist wegen Menschenhandels (Art. 182 StGB), sexueller Nötigung (Art. 189 StGB), Vergewaltigung (Art. 190 StGB), Schändung (Art. 191 StGB) oder Förderung der Prostitution (Art. 195 StGB) oder gemäss den international anerkannten Klassifikationskriterien pädophil ist. Nach Art. 67c Abs. 6 bis StGB können Verbote nach Art. 67 Abs. 3 und 4 StGB nicht aufgehoben werden (BGE 149 IV 161 E. 2.3). C. Konkrete Beurteilung Der Beschuldigte wird wegen mehrfacher Schändung zu einer Freiheitsstrafe verurteilt. Wie bereits dargelegt, ist ein besonders leichter Fall im Sinne von Art. 67 Abs. 4 bis StGB beim Straftatbestand der Schändung von Gesetzes wegen ausgeschlossen. Es ist daher zwingend ein lebenslängliches Verbot gegen den Beschuldigten für jede berufliche und organisierte ausserberufliche Tätigkeit mit regelmässigem Kontakt zu volljährigen, besonders schutzbedürftigen Personen sowie mit direktem Patientenkontakt im Gesundheitsbereich anzuordnen. VI. Zivilforderungen A. Ausgangslage Die Privatklägerin 1 verlangt mit ihrer Berufung, der Beschuldigte sei zu verpflichten, ihr Schadenersatz von Fr. 5'905.85 zuzüglich 5 % Zins seit dem 17. August 2022 zu bezahlen, wobei festzustellen sei, dass es sich hierbei um eine Teilklage handelt, und die weitere noch nicht bezifferbare Schadenersatzforderung sei auf den Zivilweg zu verweisen. Der Beschuldigte sei ausserdem zu verpflichten, ihr eine Genugtuung von mindestens Fr. 3'000.− zuzüglich 5 % Zins seit dem 17. August 2022 zu bezahlen. Der Beschuldigte hat sich der mehrfachen Schändung zum Nachteil der Privatklägerin 1 schuldig gemacht. Das Kantonsgericht hat somit aufgrund von Art. 126 Abs. 1 lit. a StPO über die anhängig gemachte Zivilklage inhaltlich zu befinden. B. Schadenersatz BA. Fehlende Aktivlegitimation hinsichtlich der von der Opferhilfe getragenen Kosten Die Opferhilfe beider Basel ist für die Kosten für die Psychotherapie der Privatklägerin bei dipl. psych. H. in der Zeit vom 10. November 2022 bis zum 24. März 2023 aufgekommen (act. S87 ff.). Der Kanton Basel-Landschaft ist zwar gestützt auf Art. 121 Abs. 2 StPO i.V.m. Art. 7 Abs. 1 OHG hinsichtlich staatlicher Regressansprüche gegen einen Beschuldigten zufolge gesetzlicher Subrogation zur adhäsionsweisen Zivilklage zugelassen (vgl. BGE 140 IV 162 E. 4.9.4). Dazu muss er sich im Verfahren aber selber als Privatkläger konstituieren. Infolgedessen ist es ausgeschlossen, dass die Privatklägerin 1 im Strafverfahren als Privatperson adhäsionsweise Regressansprüche für den Kanton geltend macht. Vielmehr ist die Privatklägerin 1 hinsichtlich der von der Opferhilfe beider Basel übernommenen Kosten nicht aktivlegitimiert. Der Privatklägerin 1 ist denn auch gar kein Schaden entstanden, soweit die Opferhilfe beider Basel die Kosten für die Psychotherapie getragen hat. Das geltend gemachte Schadenersatzbegehren betreffend die durch die Opferhilfe beider Basel übernommenen Psychotherapiekosten ist mangels Aktivlegitimation der Privatklägerin 1 abzuweisen (vgl. OGer ZH SB210585 vom 13. Dezember 2022 E. IV; OGer AG SST.2023.33 vom 11. Januar 2024 E. 7.1). Der vorinstanzliche Entscheid erweist sich mithin insoweit als fehlerhaft, als er die Schadenersatzforderung der Privatklägerin 1 betreffend die von der Opferhilfe beider Basel getragenen Psychotherapiekosten auf den Zivilweg verwiesen hat. BB.  Allgemeines 1. Gemäss Art. 41 Abs. 1 OR wird, wer einem anderen widerrechtlich Schaden zufügt, sei es mit Absicht, sei es aus Fahrlässigkeit, zum Ersatz verpflichtet. Eine Haftung nach dieser Gesetzesbestimmung setzt kumulativ einen Schaden, einen natürlichen und adäquaten Kausalzusammenhang zwischen dem schädigendem Verhalten und dem Schaden, Widerrechtlichkeit der Schädigung sowie ein Verschulden des Schädigers voraus (BGE 132 III 122 E. 4.1; BGer 6B_450/2022 vom 29. März 2023 E. 3.2). 2. Zum Schaden gehört im Haftpflichtrecht nach konstanter Rechtsprechung der Zins vom Zeitpunkt an, in dem das schädigende Ereignis sich finanziell ausgewirkt hat (BGE 129 IV 149 E. 4.1). Bei periodisch anfallendem Schaden rechtfertigt sich aus Praktikabilitätsgründen, einen mittleren Verfall anzunehmen, soweit die Schadenshöhe konstant bleibt, oder den Verfalltag aufgrund der gewichteten Schadenshöhe festzulegen (BGE 131 III 12 E. 9.5). Vom Verzugszins unterscheidet sich der Schadenszins vor allem dadurch, dass er den Verzug, namentlich eine Mahnung des Gläubigers, nicht voraussetzt (BGE 122 III 53 E. 4a/b; 131 III 12 E. 9.1). Der Zinssatz beträgt 5 % (in Analogie zu Art. 73 Abs. 1 OR; BGE 122 III 53 E. 4b). BC. Konkrete Beurteilung Für im Jahr 2022 infolge der mehrfachen Schändung angefallene Spital- und Apothekerkosten wurden der Privatklägerin 1 insgesamt Fr. 3’853.30 in Rechnung gestellt (act. S43 ff., S49 ff., S.57 ff.). Die Privatklägerin 1 hatte im Jahr 2022 bei ihrer Krankenkasse, der R. Kranken-Versicherung AG (fortan: Krankenkasse), eine Jahresfranchise von Fr. 2'500.− und anschliessend einen Selbstbehalt von 10 % auf den darüber liegenden Fr. 346.85, ausmachend Fr. 34.65, sowie nicht versicherte Leistungen von Fr. 1006.45 (act. S43 ff., S49 ff., S.57 ff.), d.h. somit total Fr. 3'541.10 zu tragen. Für im Jahr 2023 infolge der mehrfachen Schändung entstandene Spital-, Psychotherapie- und Apothekerkosten wurden der Privatklägerin 1 total Fr. 4’524.40 fakturiert (act. S63 ff., S69 ff., S75ff., S81 ff., S445 ff., S. 447 ff., S451 ff., S453 ff., S459 ff., S465 ff., S471 ff.). Die Privatklägerin 1 hatte im Jahr 2023 bei ihrer Krankenkasse eine Jahresfranchise von Fr. 300.− und anschliessend einen Selbstbehalt von 10 % auf den darüber liegenden Fr. 4224.40, ausmachend Fr. 422.40 (act. S43 ff., S49 ff., S.57 ff.), d.h. somit insgesamt Fr. 722.40 zu tragen. Für im Jahr 2024 infolge der mehrfachen Schändung angefallene Psychotherapiekosten wurden der Privatklägerin 1 insgesamt Fr. 596.− in Rechnung gestellt (act. S471 ff.). Die Privatklägerin 1 hatte im Jahr 2023 bei ihrer Krankenkasse im Zusammenhang mit den vorgenannten Kosten einen Anteil an der Jahresfranchise von Fr. 207.30 und anschliessend einen Selbstbehalt von 10 % auf den über der Franchise liegenden Betrag von Fr. 388.70, ausmachend Fr. 38.85 (act. S43 ff., S49 ff., S57 ff.), d.h. somit total Fr. 246.15 zu tragen. Die von der Privatklägerin 1 aufgewendeten Kosten von insgesamt Fr. 4'509.65 (Fr. 3'541.10 + Fr. 722.40 + Fr. 246.15) sind im Zusammenhang mit dem Vorfall vom 17. August 2022, konkret der mehrfachen Schändung, entstanden; die Voraussetzungen des Verschuldens und des Kausalzusammenhangs sind zu bejahen. Der Beschuldigte ist folglich im Umfang von Fr. 4'509.65 gegenüber der Privatklägerin 1 schadenersatzpflichtig. Die Schadenersatzsumme ist ab dem mittleren Verfall, ab dem 31. Dezember 2022, zu 5 % zu verzinsen. Die Schadenersatzforderung der Privatklägerin 1 ist somit gutzuheissen und der Beschuldigte ist gestützt auf Art. 41 OR zur Bezahlung von Fr. 4'509.65 zuzüglich Zins von 5 % seit dem 31. Dezember 2022 (mittlerer Verfall) an die Privatklägerin 1 zu verurteilen. Die von der Privatklägerin 1 vorbehaltene Mehrforderung ist auf den Zivilweg zu verweisen. Im Übrigen ist das Schadenersatzbegehren der Privatklägerin 1 abzuweisen. C. Genugtuung CA. Allgemeines Gemäss Art. 49 Abs. 1 OR hat derjenige, der in seiner Persönlichkeit widerrechtlich verletzt wird, Anspruch auf Leistung einer Geldsumme, sofern die Schwere der Verletzung es rechtfertigt und diese nicht anders wiedergutgemacht worden ist.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(BGE 146 IV 231 E. 2.3.1; 141 III 97 E. 11.2). Die Höhe der Summe, die als Abgeltung erlittener Unbill in Frage kommt, lässt sich naturgemäss nicht errechnen, sondern nur schätzen (BGE 132 II 117 E. 2.2.2).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132 II 117 E. 2.2.3). Ist eine Genugtuung zuzusprechen, ist diese ab dem schädigenden Ereignis mit 5 % zu verzinsen (BGE 129 IV 149 E. 4). CB. Konkrete Beurteilung 1. Der Beschuldigte hat die Privatklägerin 1 durch die mehrfache Schändung in rechtswidriger und schuldhafter Weise in ihrer psychischen Integrität verletzt. Durch sein Verhalten hat er bei ihr in kausaler Weise eine seelische Unbill herbeigeführt, die objektiv und subjektiv von einer gewissen Schwere ist. Die Privatklägerin 1 hat daher einen Anspruch auf Zahlung einer Genugtuung. 2. Der Beschuldigte hat die Privatklägerin 1 kurz nacheinander zweimal geschändet, indem er mit seinem ungeschützten Penis sowohl anal als auch vaginal in sie eingedrungen ist. Die Privatklägerin 1 musste sich danach in eine psychotherapeutische Therapie begeben. Auch heute, über zwei Jahre nach den Taten, dauert diese Behandlung noch an (act. S173, Prot. KG S. 19). Die Privatklägerin 1 musste sich überdies einer mehrwöchigen HIV-Prophylaxe unterziehen. Vor diesem Hintergrund erachtet das Kantonsgericht eine Genugtuung von Fr. 3‘000.− als angemessen. Diese ist ab dem Tag des schädigenden Ereignisses zu verzinsen. Der Beschuldigte ist demnach zur Bezahlung einer Genugtuung von Fr. 3‘000.− zuzüglich Zins zu 5 % seit dem 17. August 2022 an die Privatklägerin 1 zu verurteilen. VII. Kosten und Entschädigung A. Vorverfahren und erstinstanzlicher Prozess AA.  Verfahrenskosten a. Allgemeines</w:t>
      </w:r>
    </w:p>
    <w:p>
      <w:r>
        <w:rPr>
          <w:b/>
        </w:rPr>
        <w:t>E. 2.2.1</w:t>
      </w:r>
    </w:p>
    <w:p>
      <w:r>
        <w:t>Für Eingaben des (ehemaligen) amtlichen Verteidigers im Zusammenhang mit dem Wechsel der amtlichen Verteidigung werden 2,08 Stunden fakturiert (17.09.2024 E-Mail vom / an den Beschuldigten 20 Min.; 20.09.2024 Brief an das Kantonsgericht 20 Min.; 20.09.2024 Lesen der Eingabe von Rechtsanwältin Schneeberger, Brief an das Kantonsgericht 20 Min.; 11.10.2024 E-Mail von / an Rechtsanwältin Schneeberger 15 Min.; 14.10.2024 Telefon von der Mutter des Beschuldigten 20 Min.; 15.10.2024 E-Mail von / an Rechtsanwältin Schneeberger, Brief an das Bundesgericht 30 Min.).</w:t>
      </w:r>
    </w:p>
    <w:p>
      <w:r>
        <w:rPr>
          <w:b/>
        </w:rPr>
        <w:t>E. 2.2.2</w:t>
      </w:r>
    </w:p>
    <w:p>
      <w:r>
        <w:t>Im Zusammenhang mit dem Wechsel der amtlichen Verteidigung lässt sich kein wesentlicher Aufwand ausmachen, hat sich doch der amtliche Verteidiger dem Gesuch des Beschuldigten um Wechsel der amtlichen Verteidigung nicht widersetzt und ist die betreffende Korrespondenz kurzgehalten. Nicht ersichtlich ist sodann, weshalb das Telefonat mit der Mutter des Beschuldigten notwendig gewesen sein soll. Unter den dargestellten Umständen erscheint für die im Kontext mit dem Wechsel der amtlichen Verteidigung stehenden Bemühungen des amtlichen Verteidigers lediglich ein Arbeitsaufwand von einer Stunde als angemessen.</w:t>
      </w:r>
    </w:p>
    <w:p>
      <w:r>
        <w:rPr>
          <w:b/>
        </w:rPr>
        <w:t>E. 2.2.3</w:t>
      </w:r>
    </w:p>
    <w:p>
      <w:r>
        <w:t>Dem Gesagten zufolge ist Advokat Ozan Polatli ein Zeitaufwand von insgesamt 3 Stunden zu vergüten. Bei dem hier anwendbaren Stundenansatz von Fr. 200.− resultiert für den Arbeitsaufwand eine Entschädigung Fr. 600.−. Ausserdem sind ihm die Auslagen von Fr. 26.40 zu vergüten. Im Weiteren ist ihm die Mehrwertsteuer von Fr. 50.75 zu ersetzen. Demnach ist dem amtlichen Verteidiger Advokat Ozan Polatli für das Berufungsverfahren eine Entschädigung von total Fr. 677.15 (inkl. Auslagen, ohne MWST) aus der Staatskasse auszurichten. b. Entschädigung der Wahlverteidigerin des Beschuldigten Aufgrund des teilweisen Obsiegens des Beschuldigten erscheint es als angemessen, seiner Wahlverteidigung, Rechtsanwältin Tanja Schneeberger, für das Berufungsverfahren eine Entschädigung von Fr. 540.50 (inkl. Auslagen und MWST) aus der Staatskasse auszurichten. c. Entschädigung der unentgeltlichen Rechtsbeiständin der Privatklägerin 1 (i) Allgemeines 1. Der unentgeltliche Rechtsbeistand der Privatklägerschaft ist nach Art. 138 Abs. 1 i.V.m. Art. 135 StPO vom Staat zu entschädigen. In diesem Zusammenhang sei darauf hingewiesen, dass die Bestimmung von Art. 433 Abs. 1 lit. a StPO diesfalls keine Anwendung findet. Denn wurde der Privatklägerschaft ein unentgeltlicher Rechtsbeistand bestellt und musste sie daher nicht selber für die Kosten ihrer Rechtsvertretung aufkommen, ist ihr kein Schaden entstanden und sie hat keinen Anspruch auf eine Entschädigung nach Art. 433 StPO (BGer 6B_1274/2017 vom 24. September 2018 E. 4.4.3; 6B_1292/2016 vom 2. Oktober 2017 E. 3.1; 6B_234/2013 vom 8. Juli 2013 E. 5.2). (ii) Konkrete Beurteilung Advokatin Dominique Anwander macht als unentgeltliche Rechtsbeiständin der Privatklägerin 1 mit Rechnung vom 28. Oktober 2024 für ihre Bemühungen im zweitinstanzlichen Verfahren in der Zeit vom 18. März 2024 bis zum 24. Oktober 2024 ein Honorar von Fr. 1'081.− geltend (5 Std. à Fr. 200.−, MWST Fr. 81.−). Dieser Aufwand erscheint als angemessen. Zudem sind der Aufwand für die Teilnahme an der Berufungsverhandlung vom 28. Oktober 2024 von 6,25 Stunden à je Fr. 200.− und die darauf anfallende Mehrwertsteuer von Fr. 101.25 zu vergüten. Demzufolge ist Advokatin Dominique Anwander für die unentgeltliche Verbeiständung der Privatklägerin 1 im Berufungsverfahren eine Entschädigung von Fr. 2'432.25 (inkl. Auslagen und MWST) aus der Staatskasse auszurichten. BC. Pflicht zur Rückerstattung der Kosten der amtlichen Verteidigung und der unentgeltlichen Rechtspflege 1. In Anbetracht dessen, dass die Kosten des Berufungsverfahrens dem Beschuldigten zu 99 % auferlegt werden, ist er aufgrund von Art. 135 Abs. 4 StPO zu verpflichten, dem Kanton Basel-Landschaft die Kosten der amtlichen Verteidigung im zweitinstanzlichen Verfahren im Umfang von 99 % zurückzuzahlen, sobald es seine wirtschaftlichen Verhältnisse erlauben. 2. In Bezug auf die Anträge der Privatklägerin 1 erscheint der Beschuldigte im Berufungsverfahren zu 90 % als unterliegend. Infolgedessen ist er gestützt auf Art. 138 Abs. 1 StPO und Art. 135 Abs. 4 StPO zu verpflichten, dem Kanton Basel-Landschaft die Kosten der unentgeltlichen Verbeiständung der Privatklägerin 1 im zweitinstanzlichen Verfahren im Umfang von 90 % zurückzuzahlen, sobald es seine wirtschaftlichen Verhältnisse erlauben.</w:t>
      </w:r>
    </w:p>
    <w:p>
      <w:r>
        <w:rPr>
          <w:b/>
        </w:rPr>
        <w:t>E. 2.3</w:t>
      </w:r>
    </w:p>
    <w:p>
      <w:r>
        <w:t>Die Privatklägerin 1 gab in der Einvernahme vom 26. August 2022 durch die Staatsanwaltschaft auf Frage nach der Art und Weise der Penetration bei den beiden in Rede stehenden Sexualakten an, sie glaube, zuerst habe er sie anal und nachher nur noch vaginal penetriert, aber sie sei sich bezüglich der Reihenfolge nicht sicher (act. 475). Gleichbleibend sagte sie vor Kantonsgericht aus, dass er sowohl anal als auch vaginal in sie eingedrungen sei, jedoch nicht mehr wisse, was zuerst gewesen sei (Prot. KG S. 14). Dabei schadet es nicht, dass sie sich nicht mehr erinnern kann, in welcher Reihenfolge die verschiedenen sexuellen Handlungen stattgefunden haben. Denn gedächtnispsychologisch ist es durchaus nachvollziehbar, dass ihr diese Reihenfolge bei der fraglichen Handlungssequenz nicht mehr bekannt war (vgl. Greuel / Offe / Fabian / Wetzels / Fabian / Offe / Stadler , a.a.O., S. 132).</w:t>
      </w:r>
    </w:p>
    <w:p>
      <w:r>
        <w:rPr>
          <w:b/>
        </w:rPr>
        <w:t>E. 2.4</w:t>
      </w:r>
    </w:p>
    <w:p>
      <w:r>
        <w:t>Soweit die Privatklägerin 1 anlässlich der polizeilichen Befragung schilderte, sie habe beim Schlafen Unterhosen getragen, während sie bei der Einvernahme durch die Staatsanwaltschaft und das Strafgericht aussagte, sie habe keine getragen, kommt dieser Abweichung nach Auffassung des Kantonsgerichts keine grössere Bedeutung zu. Denn die Privatklägerin 1 gab klar an, dass ihre Erinnerung diesbezüglich mit Unsicherheiten behaftet ist. So machte sie in der polizeilichen Befragung geltend, sie könne sich daran nicht mehr so genau erinnern. Anlässlich der Einvernahme durch die Staatsanwaltschaft sprach sie sodann lediglich davon, sie glaube, sie sei nackt gewesen. Angesichts dieser Unsicherheiten in der Erinnerung erscheint die in Rede stehende Abweichung im Aussageverhalten der Privatklägerin 1 als unbedenklich. Zudem handelt es sich beim fraglichen Umstand um ein blosses Randdetail, das sich nicht derart in den Fokus drängt wie das eigentliche Tatgeschehen und sich daher weniger stark im Gedächtnis eingeprägt.</w:t>
      </w:r>
    </w:p>
    <w:p>
      <w:r>
        <w:rPr>
          <w:b/>
        </w:rPr>
        <w:t>E. 2.5</w:t>
      </w:r>
    </w:p>
    <w:p>
      <w:r>
        <w:t>Konstant schilderte die Privatklägerin 1 ebenfalls, dass sie auf keinen Fall ungeschützten Geschlechtsverkehr haben wollte. So bekundete sie anlässlich der Einvernahme durch die Staatsanwaltschaft vom 26. August 2022 und vor den Schranken des Kantonsgerichts, dass sie nicht ohne Kondom Geschlechtsverkehr haben wollte (act. 473, 479, Prot. KG S. 14). Der Umstand, dass ihre Ablehnung des ungeschützten Geschlechtsverkehrs im Rahmen der polizeilichen Einvernahme nicht zur Sprache kam, steht einer Konstanz ihrer Aussage nicht entgegen. Diese Aussparung lässt sich zur Überzeugung des Kantonsgerichts zwangslos damit erklären, dass die polizeiliche Befragung offenkundig von sehr kurzer Dauer war und die Privatklägerin 1 nur summarisch befragt wurde.</w:t>
      </w:r>
    </w:p>
    <w:p>
      <w:r>
        <w:rPr>
          <w:b/>
        </w:rPr>
        <w:t>E. 2.6</w:t>
      </w:r>
    </w:p>
    <w:p>
      <w:r>
        <w:t>In der Gesamtschau ist das Kantonsgericht davon überzeugt, dass die Aussagen der Privatklägerin 1 insgesamt einen Grad an Konstanz aufweisen, der für die Erlebnisbezogenheit ihrer Angaben spricht. (ad) Aussagegenese</w:t>
      </w:r>
    </w:p>
    <w:p>
      <w:r>
        <w:rPr>
          <w:b/>
        </w:rPr>
        <w:t>E. 3</w:t>
      </w:r>
    </w:p>
    <w:p>
      <w:r>
        <w:t>Für die Qualität der Aussagen der Privatklägerin 2 spricht überdies, dass sie auf Nachfragen der Staatsanwaltschaft und des Kantonsgerichts den Geschehensablauf schlüssig und konsistent darzustellen vermochte sowie etwaig vorhandene Erinnerungslücken unumwunden angab und nicht versuchte, um jeden Preis eine Antwort zu produzieren.</w:t>
      </w:r>
    </w:p>
    <w:p>
      <w:r>
        <w:rPr>
          <w:b/>
        </w:rPr>
        <w:t>E. 4</w:t>
      </w:r>
    </w:p>
    <w:p>
      <w:r>
        <w:t>Im Übrigen ist auch keine besondere Belastungstendenz der Privatklägerin 2 zu erkennen.</w:t>
      </w:r>
    </w:p>
    <w:p>
      <w:r>
        <w:rPr>
          <w:b/>
        </w:rPr>
        <w:t>E. 5</w:t>
      </w:r>
    </w:p>
    <w:p>
      <w:r>
        <w:t>Die Aussagen der Privatklägerin 2 weisen zahlreiche Realkennzeichen auf, wie sie bei einer bloss erfundenen Geschichte nicht zu erwarten wären. (ac) Konstanzanalyse Die Privatklägerin 2 hat sowohl anlässlich der Einvernahme durch die Staatsanwaltschaft als auch der Befragung durch das Kantonsgericht in Bezug auf das Vortat-, Tat- und Nachtatgeschehen konstant berichtet. Insbesondere hat sie gleichlautend ausgeführt, als sie nackt beim Landungssteg der in Rede stehenden Fähre im Rhein gewesen sei und sich dort festgehalten habe, habe der Beschuldigte begonnen, Kommentare über ihre Brüste abzugeben, sei zu ihr geschwommen und habe sie flüchtig an ihren Brüsten berührt sowie ihr in der Folge auch noch zwischen die Beine gegriffen. (ad) Aussagegenese 1. In Bezug auf die Entstehung der Aussage ist zu beachten, dass die Privatklägerin 2 erst am 19. September 2022 einen Strafantrag gegen den Beschuldigten stellte und von der Staatsanwaltschaft einvernommen wurde. Zunächst wollte die Privatklägerin 2 überhaupt keine Anzeige erstatten, sondern sich einfach vom Beschuldigten distanzieren. Erst nachdem sich die Privatklägerin 1 ihr anvertraut und vom sexuellen Ereignis mit dem Beschuldigten vom 17. August 2022 berichtet hatte, habe sie sich zur Anzeigeerstattung entschlossen (vgl. act. 203 ff., 605 ff.). Ein Zuwarten bis zur Einreichung einer Strafanzeige entspricht bei Opfern von Sexualstraftaten einem verbreiteten Phänomen und begründet für sich nicht a priori Zweifel an der Glaubhaftigkeit ihrer Aussagen (BGE 147 IV 409 E. 5.4.1). Allein der Umstand, dass die Privatklägerin 2 nicht unmittelbar nach dem von ihr geschilderten Vorkommnis Anzeige erstattet hat, schadet somit der Glaubhaftigkeit ihrer Aussagen nicht. Ausserdem gilt es zu berücksichtigen, dass sich der Partner der Privatklägerin 2, P. , bereits in einer am 15. Juli 2022, 19:13 Uhr, seinem Kollegen Q. gesendeten Nachricht über ein respektloses Verhalten des Beschuldigten und von Q. gegenüber der Privatklägerin 2 beschwerte („wie du &amp; C. euchers lebe führe isch mir scheissegal, you do you. aber ich find das so respektlos gegeüber mir &amp; M. und vorrallern de B. “, act. 521). Dies spricht dagegen, dass die Privatklägerin 2 die von ihr beanzeigte Sache im Nachgang zu dem ihr von der Privatklägerin 1 anvertrauten sexuellen Vorkommnis mit dem Beschuldigten vom 17. August 2022 lediglich erfunden haben könnte. Im Weiteren finden sich keine Hinweise auf eine suggestive Einflussnahme durch die Privatklägerin 1 oder autosuggestive Einflüsse, die sich verfälschend auf die Aussagen der Privatklägerin 2 hätten auswirken können. 2. Auch die Aussageentwicklung ist unverdächtig, sind doch die Angaben der Privatklägerin 2 in der Befragung vor Staatsanwaltschaft und Kantonsgericht grundsätzlich gleichlautend. (ae) Aussagemotivation Als Grund für die Anzeigeerstattung gab die Privatklägerin 2 an, dass sie mit der Anzeige die Staatsanwaltschaft besser ins Bild über den Beschuldigten habe setzen wollen. Sie habe sich vorgestellt, wie es gewesen wäre, wenn sie alleine mit dem Beschuldigten gewesen wäre. Sie sei froh, dass dies in jener Nacht nicht der Fall gewesen sei (act. 607). Die Anzeigeerstattung ist sachlich motiviert und unverdächtig. Auch wäre es realitätsfremd anzunehmen, dass die Privatklägerin 2 sich der Prozedur eines Strafverfahrens und einer gerichtlichen Hauptverhandlung unterziehen würde, nur um den Beschuldigten falsch zu belasten. Ein Motiv für eine Falschaussage ist nicht ersichtlich. (af) Fazit Das Kantonsgericht gelangt im Rahmen einer Gesamtwürdigung zu der Schlussfolgerung, dass die Nullhypothese von bewusst oder auch unbewusst verfälschten Angaben der Privatklägerin 2 in Bezug auf das in Rede stehende Geschehen zu verneinen ist. Demnach bestehen für das Kantonsgericht keine unüberwindbaren Zweifel daran, dass sich der Sachverhalt so abgespielt hat, wie er von der Privatklägerin 2 dargestellt worden ist und der Anklage zugrunde liegt. (b) Depositionen des Beschuldigten 1. Der Beschuldigte räumte anlässlich der Einvernahme vom 17. Oktober 2022 durch die Staatsanwaltschaft ein, die Privatklägerin 2 flüchtig mit der Hand an ihrer Brust berührt zu haben. Er machte jedoch geltend, Q. und er hätten sich im Wasser gerauft. Sie hätten sich gegenseitig unter Wasser gedrückt. Er habe einmal fast keine Luft bekommen und deswegen auftauchen müssen, um Luft zu holen. Er sei dabei flüchtig mit der Hand an ihre Brust gekommen. Dies sei nicht absichtlich erfolgt. Überdies fügte er an, er fasse keine Frau an die Brust und er habe zu Q. gesagt: „Fuck, ich bin ihr an die Brust gekommen, Alter!“ (act. 515). Der Umstand, dass der Beschuldigte nach den sexistischen Kommentaren über die Brüste der Privatklägerin 1 just, als er wegen angeblicher Atemnot habe auftauchen müssen, versehentlich mit seiner Hand die Brüste der Privatklägerin 2 berührt haben soll, erscheint als eigenartiger Zufall. Ausserdem fällt auf, dass der Beschuldigte geradezu mit Nachdruck betont, die Brüste der Privatklägerin 2 nicht absichtlich berührt zu haben. Die Darstellung des Beschuldigten wirkt wenig glaubhaft. In Gegenüberstellung zu den detaillierten, konsistenten und konstanten und entsprechend überaus glaubhaften Aussagen der Privatklägerin 2 vermögen sie deutlich weniger Überzeugungskraft zu entfalten. Die Privatklägerin 2 hat detailliert, anschaulich und stimmig bekundet, die Rauferei zwischen Q. und dem Beschuldigten im Wasser habe sich vor dem fraglichen Geschehen ereignet und sei etwas ganz Anderes (Prot. KG S. 28). Der Beschuldigte habe sich mit einer Hand [am „Brückli“] festgehalten und sich zu ihr hinüberbegeben und sie mit der anderen Hand angefasst. Bei dieser Berührung habe es sich um kein Versehen gehandelt. Denn der Beschuldigte habe betont, sie anfassen zu wollen, und habe es dann auch getan (Prot. KG S. 22 ff.). 2. Zum Vorhalt, die Privatklägerin 2 zwischen den Beinen berührt zu haben, schwieg sich der Beschuldigte zunächst aus. Auf erneuten Vorhalt dieses Vorwurfs, bestritt er, dies getan zu haben, und fügte an: „Um Himmelswillen. Ich schwöre auf alles“ (act. 515). Dieses pauschale Bestreiten mit markigen Worten ist wenig überzeugend. 3. Vor dem Hintergrund des Ausgeführten sind die Depositionen des Beschuldigten zum fraglichen Kerngeschehen als durch die überzeugenden Aussagen der Privatklägerin 2 widerlegt zu betrachten. (c) Zeugenaussagen (ca) Deposition von N. 1. Die Vorinstanz erachtet den Beweiswert der Angaben des Zeugen N. aufgrund seines Bezugs zur Privatklägerin 2 als fraglich. Ihr scheint zu entgehen, dass der allgemeinen Glaubwürdigkeit im Sinne einer dauerhaften personellen Eigenschaft einer Person nach der Rechtsprechung kaum mehr relevante Bedeutung zukommt. Entscheidend für die Wahrheitsfindung ist die Glaubhaftigkeit der konkreten Aussagen (BGE 147 IV 409 E. 5.4.3, 534 E. 2.3.3; 133 I 33 E. 4.3). Ausserdem sei angefügt, dass die Vorinstanz das angeblich problematische Verhältnis des Zeugen N. zur Privatklägerin 2 nicht näher dargelegt hat. Fest steht, dass der Zeuge N. und die Privatklägerin 2 weder in einer Lebensgemeinschaft noch in einer engeren Freundschaft stehen (act. 603, 623). Vorliegend bestehen folglich keine Anhaltspunkte, dass eine im Sinne der Ausführungen der Vorinstanz beeinträchtigte Glaubwürdigkeit des Zeugen N. sich auf den Wahrheitsgehalt seiner Aussagen auswirken könnte. Vielmehr ist nachfolgend die Glaubhaftigkeit der konkreten Depositionen in Bezug auf die einzelnen Vorfälle daraufhin zu überprüfen, ob die auf ein bestimmtes Geschehen bezogenen Angaben einem tatsächlichen Erleben der aussagenden Person entspringen. 2. Der Zeuge N hat anschaulich und konsistent bekundet, dass die Privatklägerin 2. und er beim Steg der [O. ]fähre ins Wasser gegangen seien und sich zur fraglichen Zeit beim Schwimmkörper der Fähre aufgehalten hätten. Als der Beschuldigte zum Schwimmkörper gelangt sei, habe er realisiert, dass die Privatklägerin 2 nackt gewesen sei, und zu ihr gesagt „ah du bist ja nackt“. Er habe beobachten können, wie der Beschuldigte versucht habe, der Privatklägerin 2 an die Brüste zu fassen. Er habe nicht ganz gesehen, ob er ihre Brüste tatsächlich angefasst hat oder nicht. Die Privatklägerin 2 habe sich nämlich mit dem Rücken zu ihm befunden. Er habe gehört, wie er gefragt habe: „Bist du unten rum auch nackt“ und wie seine Hand dabei ins Wasser gegangen sei. In diesem Moment sei die Privatklägerin 2 weggeschwommen und habe zum Beschuldigten sinngemäss gesagt: „Das geht gar nicht“. Daraufhin sei die Privatklägerin 2. zu ihm geschwommen und habe ihm als erstes gesagt: „Oh mein Gott, er hat mir an die Brüste gefasst, megafrech, und er hat mir noch versucht zwischen die Beine zu fassen“ (act. 625). Das Kantonsgericht sieht keinen Anlass, an der Glaubhaftigkeit der dargestellten Angaben des Zeugen N. zu zweifeln. Die Schilderungen des Zeugen N. und die Aussagen der Privatklägerin 2 zum äusseren Geschehen stehen im Einklang und ergänzen sich gegenseitig, was für deren Glaubhaftigkeit spricht. (cb) Deposition von M. Der Zeuge M. hat ausgesagt, er könne nicht sagen, was im Wasser geschehen sei, weil es ziemlich chaotisch und dunkel gewesen sei (act. 637 ff.). Dies vermag die Anschuldigungen der Privatklägerin 2 und die Aussagen des Zeugen N. nicht zu widerlegen. So ist es ohne Weiteres möglich, dass der Zeuge M. aufgrund seiner Position im Wasser nichts von den beanzeigten Vorfällen mitbekommen hat. Überdies ist zu beachten, dass er nicht bekundet hat, die Vorfälle hätten gar nicht stattgefunden. (d) Gesamtwürdigung Nach dem Ausgeführten bestehen für das Kantonsgericht keine vernünftigen Zweifel, dass der Sachverhalt gemäss Ziffer 1 der Anklage aufgrund der glaubhaften Aussagen der Privatklägerin 2 zweifelsfrei erstellt ist. Davon ist umso mehr auszugehen, als die Angaben der Privatklägerin 2 durch die Depositionen des Zeugen N. gestützt werden. Die unglaubhaften Aussagen des Beschuldigten erscheinen dagegen als reine Schutzbehauptungen. Demnach ist der unter Ziffer 2 der Anklage geschilderte Sachverhalt erstellt. c. Rechtliche Würdigung (i) Anwendbares Recht Per 1. Juli 2024 ist das neue Sexualstrafrecht mit der Novellierung des Tatbestands von Art. 198 StGB in Kraft getreten. Im Gesetzestext wurde das Tatmittel „Worte“ durch „Wort, Schrift oder Bild“ ersetzt (Bericht der Kommission für Rechtsfragen des Ständerates vom 17. Februar 2022 zur Revision des Sexualstrafrechts, in: BBl 2022 S. 687 Ziff. 3.14.1). Diese Änderung zeitigt keine Auswirkung auf die Subsumption des in Rede stehenden Sachverhalts. Ebenso wenig hat der Strafrahmen eine Änderung erfahren. Infolgedessen erweist sich das neue Recht nicht als milder. Entsprechend ist vorliegend das zur Tatzeit geltende, bisherige Recht anzuwenden. (ii) Allgemeine Tatbestandsvoraussetzungen 1. Gemäss aArt. 198 Abs. 1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aArt. 198 Abs. 1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(BGE 137 IV 263 E. 3.1; BGer 6B_1179/2021 vom 5. Mai 2023 E. 5.3.1; 6B_1048/2022 vom 10. November 2022 E. 1.3). Kann sich die betroffene Person der beabsichtigten und unmittelbar bevorstehenden sexuell motivierten körperlichen Kontaktaufnahme nur durch eine tätliche Abwehrhaltung entziehen, liegt auch bei „einem Kuss- und Brustberührungsversuch“ eine qualifiziert unerwünschte Annäherung sexueller Art im Sinne von aArt. 198 Abs. 1 StGB vor (BGer 6B_1179/2021 vom 5. Mai 2023 E. 5.3.1; 6B_1048/2022 vom 10. November 2022 E. 1.3; 6B_966/2016 vom 26. April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